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F78" w:rsidRPr="000D2FEE" w:rsidRDefault="00A90F78" w:rsidP="00A90F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Четверг</w:t>
      </w:r>
      <w:r w:rsidRPr="000D2F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56F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41B9E">
        <w:rPr>
          <w:rFonts w:ascii="Times New Roman" w:hAnsi="Times New Roman" w:cs="Times New Roman"/>
          <w:b/>
          <w:sz w:val="28"/>
          <w:szCs w:val="28"/>
          <w:u w:val="single"/>
        </w:rPr>
        <w:t>23</w:t>
      </w:r>
      <w:r w:rsidRPr="000D2FEE">
        <w:rPr>
          <w:rFonts w:ascii="Times New Roman" w:hAnsi="Times New Roman" w:cs="Times New Roman"/>
          <w:b/>
          <w:sz w:val="28"/>
          <w:szCs w:val="28"/>
          <w:u w:val="single"/>
        </w:rPr>
        <w:t>.04.2020</w:t>
      </w:r>
    </w:p>
    <w:p w:rsidR="00A90F78" w:rsidRPr="00F25D3D" w:rsidRDefault="00A90F78" w:rsidP="00A90F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0F78" w:rsidRPr="00F25D3D" w:rsidRDefault="00A90F78" w:rsidP="00A90F7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25D3D">
        <w:rPr>
          <w:rFonts w:ascii="Times New Roman" w:hAnsi="Times New Roman" w:cs="Times New Roman"/>
          <w:sz w:val="28"/>
          <w:szCs w:val="28"/>
        </w:rPr>
        <w:t xml:space="preserve">Предмет </w:t>
      </w:r>
      <w:r w:rsidRPr="00F25D3D">
        <w:rPr>
          <w:rFonts w:ascii="Times New Roman" w:hAnsi="Times New Roman" w:cs="Times New Roman"/>
          <w:color w:val="000000"/>
          <w:sz w:val="28"/>
          <w:szCs w:val="28"/>
          <w:u w:val="single"/>
        </w:rPr>
        <w:t>Основы инженерной графики</w:t>
      </w:r>
    </w:p>
    <w:p w:rsidR="00A90F78" w:rsidRPr="000D2FEE" w:rsidRDefault="00A90F78" w:rsidP="00A90F7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Преподава</w:t>
      </w:r>
      <w:r w:rsidRPr="000D2FEE">
        <w:rPr>
          <w:rFonts w:ascii="Times New Roman" w:hAnsi="Times New Roman" w:cs="Times New Roman"/>
          <w:sz w:val="28"/>
          <w:szCs w:val="28"/>
        </w:rPr>
        <w:t>тель</w:t>
      </w:r>
      <w:r w:rsidRPr="000D2FEE">
        <w:rPr>
          <w:rFonts w:ascii="Times New Roman" w:hAnsi="Times New Roman" w:cs="Times New Roman"/>
          <w:sz w:val="28"/>
          <w:szCs w:val="28"/>
          <w:u w:val="single"/>
        </w:rPr>
        <w:t xml:space="preserve"> Веренинов Иван Сергеевич</w:t>
      </w:r>
    </w:p>
    <w:p w:rsidR="00A90F78" w:rsidRDefault="00A90F78" w:rsidP="00A90F7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Группа 11СВ</w:t>
      </w:r>
    </w:p>
    <w:p w:rsidR="00A90F78" w:rsidRPr="000D2FEE" w:rsidRDefault="00A90F78" w:rsidP="00A90F7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90F78" w:rsidRDefault="00A90F78" w:rsidP="00A90F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D2FEE">
        <w:rPr>
          <w:rFonts w:ascii="Times New Roman" w:hAnsi="Times New Roman" w:cs="Times New Roman"/>
          <w:b/>
          <w:sz w:val="28"/>
          <w:szCs w:val="28"/>
        </w:rPr>
        <w:t>Тема:</w:t>
      </w:r>
      <w:r w:rsidRPr="000D2FEE">
        <w:rPr>
          <w:rFonts w:ascii="Times New Roman" w:hAnsi="Times New Roman" w:cs="Times New Roman"/>
          <w:sz w:val="28"/>
          <w:szCs w:val="28"/>
        </w:rPr>
        <w:t xml:space="preserve"> </w:t>
      </w:r>
      <w:r w:rsidR="0018786F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290E2A">
        <w:rPr>
          <w:rFonts w:ascii="Times New Roman" w:hAnsi="Times New Roman" w:cs="Times New Roman"/>
          <w:sz w:val="28"/>
          <w:szCs w:val="28"/>
        </w:rPr>
        <w:t>чертежей сварного соединения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0F78" w:rsidRDefault="00A90F78" w:rsidP="00A90F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A90F78" w:rsidRPr="000D2FEE" w:rsidRDefault="00A90F78" w:rsidP="00A90F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D2FEE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</w:p>
    <w:p w:rsidR="00A90F78" w:rsidRDefault="00A90F78" w:rsidP="00A90F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D2FEE">
        <w:rPr>
          <w:rFonts w:ascii="Times New Roman" w:hAnsi="Times New Roman" w:cs="Times New Roman"/>
          <w:sz w:val="28"/>
          <w:szCs w:val="28"/>
        </w:rPr>
        <w:t xml:space="preserve">1. Изучить </w:t>
      </w:r>
      <w:r>
        <w:rPr>
          <w:rFonts w:ascii="Times New Roman" w:hAnsi="Times New Roman" w:cs="Times New Roman"/>
          <w:sz w:val="28"/>
          <w:szCs w:val="28"/>
        </w:rPr>
        <w:t>теоретический материал</w:t>
      </w:r>
      <w:r w:rsidRPr="000D2FEE">
        <w:rPr>
          <w:rFonts w:ascii="Times New Roman" w:hAnsi="Times New Roman" w:cs="Times New Roman"/>
          <w:sz w:val="28"/>
          <w:szCs w:val="28"/>
        </w:rPr>
        <w:t>.</w:t>
      </w:r>
    </w:p>
    <w:p w:rsidR="00CF31AD" w:rsidRDefault="00CF31AD" w:rsidP="00A90F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Начертить рамку</w:t>
      </w:r>
      <w:r w:rsidR="00290E2A">
        <w:rPr>
          <w:rFonts w:ascii="Times New Roman" w:hAnsi="Times New Roman" w:cs="Times New Roman"/>
          <w:sz w:val="28"/>
          <w:szCs w:val="28"/>
        </w:rPr>
        <w:t xml:space="preserve"> и упрощенную основную надпись.</w:t>
      </w:r>
    </w:p>
    <w:p w:rsidR="00A90F78" w:rsidRPr="000D2FEE" w:rsidRDefault="00CF31AD" w:rsidP="00A90F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90F78">
        <w:rPr>
          <w:rFonts w:ascii="Times New Roman" w:hAnsi="Times New Roman" w:cs="Times New Roman"/>
          <w:sz w:val="28"/>
          <w:szCs w:val="28"/>
        </w:rPr>
        <w:t xml:space="preserve">. </w:t>
      </w:r>
      <w:r w:rsidR="0018786F"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="00290E2A">
        <w:rPr>
          <w:rFonts w:ascii="Times New Roman" w:hAnsi="Times New Roman" w:cs="Times New Roman"/>
          <w:sz w:val="28"/>
          <w:szCs w:val="28"/>
        </w:rPr>
        <w:t>чертеж сварного соединения</w:t>
      </w:r>
      <w:proofErr w:type="gramStart"/>
      <w:r w:rsidR="001878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2404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2404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724046">
        <w:rPr>
          <w:rFonts w:ascii="Times New Roman" w:hAnsi="Times New Roman" w:cs="Times New Roman"/>
          <w:sz w:val="28"/>
          <w:szCs w:val="28"/>
        </w:rPr>
        <w:t>еталь в самом конце документа)</w:t>
      </w:r>
    </w:p>
    <w:p w:rsidR="00593007" w:rsidRDefault="00A90F78" w:rsidP="00A90F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D2FEE">
        <w:rPr>
          <w:rFonts w:ascii="Times New Roman" w:hAnsi="Times New Roman" w:cs="Times New Roman"/>
          <w:sz w:val="28"/>
          <w:szCs w:val="28"/>
        </w:rPr>
        <w:t xml:space="preserve">. </w:t>
      </w:r>
      <w:r w:rsidR="00593007">
        <w:rPr>
          <w:rFonts w:ascii="Times New Roman" w:hAnsi="Times New Roman" w:cs="Times New Roman"/>
          <w:sz w:val="28"/>
          <w:szCs w:val="28"/>
        </w:rPr>
        <w:t>Приложить к нижнему левому краю чертежа линейку и сфотографировать чертеж с линейкой.</w:t>
      </w:r>
    </w:p>
    <w:p w:rsidR="00A90F78" w:rsidRDefault="00593007" w:rsidP="00A90F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90F78" w:rsidRPr="000D2FEE">
        <w:rPr>
          <w:rFonts w:ascii="Times New Roman" w:hAnsi="Times New Roman" w:cs="Times New Roman"/>
          <w:sz w:val="28"/>
          <w:szCs w:val="28"/>
        </w:rPr>
        <w:t xml:space="preserve">Сфотографировать </w:t>
      </w:r>
      <w:r w:rsidR="00A90F78">
        <w:rPr>
          <w:rFonts w:ascii="Times New Roman" w:hAnsi="Times New Roman" w:cs="Times New Roman"/>
          <w:sz w:val="28"/>
          <w:szCs w:val="28"/>
        </w:rPr>
        <w:t>конспект, ответы на тест</w:t>
      </w:r>
      <w:r w:rsidR="00A90F78" w:rsidRPr="000D2FEE">
        <w:rPr>
          <w:rFonts w:ascii="Times New Roman" w:hAnsi="Times New Roman" w:cs="Times New Roman"/>
          <w:sz w:val="28"/>
          <w:szCs w:val="28"/>
        </w:rPr>
        <w:t xml:space="preserve"> и прислать его на электронную почту </w:t>
      </w:r>
      <w:r w:rsidR="00A90F78" w:rsidRPr="000D2FEE">
        <w:rPr>
          <w:rFonts w:ascii="Times New Roman" w:hAnsi="Times New Roman" w:cs="Times New Roman"/>
          <w:sz w:val="28"/>
          <w:szCs w:val="28"/>
        </w:rPr>
        <w:br/>
      </w:r>
      <w:hyperlink r:id="rId4" w:history="1">
        <w:r w:rsidR="00A90F78" w:rsidRPr="000D2FEE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vereninov-bataysk@mail.ru</w:t>
        </w:r>
      </w:hyperlink>
      <w:r w:rsidR="00A90F78">
        <w:rPr>
          <w:rFonts w:ascii="Times New Roman" w:hAnsi="Times New Roman" w:cs="Times New Roman"/>
          <w:color w:val="FF9E00"/>
          <w:sz w:val="28"/>
          <w:szCs w:val="28"/>
          <w:shd w:val="clear" w:color="auto" w:fill="FFFFFF"/>
        </w:rPr>
        <w:t xml:space="preserve"> </w:t>
      </w:r>
      <w:r w:rsidR="00A90F78" w:rsidRPr="000F71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Не забывайте подписывать свои работы </w:t>
      </w:r>
      <w:r w:rsidR="00A90F78">
        <w:rPr>
          <w:rFonts w:ascii="Times New Roman" w:hAnsi="Times New Roman" w:cs="Times New Roman"/>
          <w:sz w:val="28"/>
          <w:szCs w:val="28"/>
          <w:shd w:val="clear" w:color="auto" w:fill="FFFFFF"/>
        </w:rPr>
        <w:t>(группа</w:t>
      </w:r>
      <w:r w:rsidR="00A90F78" w:rsidRPr="000F71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A90F78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A90F78" w:rsidRPr="000F71B2">
        <w:rPr>
          <w:rFonts w:ascii="Times New Roman" w:hAnsi="Times New Roman" w:cs="Times New Roman"/>
          <w:sz w:val="28"/>
          <w:szCs w:val="28"/>
          <w:shd w:val="clear" w:color="auto" w:fill="FFFFFF"/>
        </w:rPr>
        <w:t>амилия</w:t>
      </w:r>
      <w:r w:rsidR="00A90F7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A90F78" w:rsidRPr="000F71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 всем возникающим вопросам пишите мне на </w:t>
      </w:r>
      <w:proofErr w:type="gramStart"/>
      <w:r w:rsidR="00A90F78" w:rsidRPr="000F71B2">
        <w:rPr>
          <w:rFonts w:ascii="Times New Roman" w:hAnsi="Times New Roman" w:cs="Times New Roman"/>
          <w:sz w:val="28"/>
          <w:szCs w:val="28"/>
          <w:shd w:val="clear" w:color="auto" w:fill="FFFFFF"/>
        </w:rPr>
        <w:t>выше указанную</w:t>
      </w:r>
      <w:proofErr w:type="gramEnd"/>
      <w:r w:rsidR="00A90F78" w:rsidRPr="000F71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</w:t>
      </w:r>
      <w:r w:rsidR="00A90F78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A90F78" w:rsidRPr="000F71B2">
        <w:rPr>
          <w:rFonts w:ascii="Times New Roman" w:hAnsi="Times New Roman" w:cs="Times New Roman"/>
          <w:sz w:val="28"/>
          <w:szCs w:val="28"/>
          <w:shd w:val="clear" w:color="auto" w:fill="FFFFFF"/>
        </w:rPr>
        <w:t>у.</w:t>
      </w:r>
    </w:p>
    <w:p w:rsidR="000172DE" w:rsidRDefault="000172DE"/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5"/>
          <w:szCs w:val="25"/>
        </w:rPr>
        <w:t>СВАРКА</w:t>
      </w:r>
      <w:r>
        <w:rPr>
          <w:rFonts w:ascii="Arial" w:hAnsi="Arial" w:cs="Arial"/>
          <w:color w:val="000000"/>
          <w:sz w:val="25"/>
          <w:szCs w:val="25"/>
        </w:rPr>
        <w:t> - процесс получения неразъемного соединения посредством установления межатомных связей между свариваемыми частями при их местном или общем нагреве, или пластическом деформировании, или совместном действии того и другого.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Условные изображения и обозначения швов сварных соединений устанавливает ГОСТ 2.312 - 72 ЕСКД.</w:t>
      </w:r>
      <w:r>
        <w:rPr>
          <w:rFonts w:ascii="Arial" w:hAnsi="Arial" w:cs="Arial"/>
          <w:color w:val="000000"/>
          <w:sz w:val="25"/>
          <w:szCs w:val="25"/>
        </w:rPr>
        <w:br/>
        <w:t>Сварной шов, независимо от способа сварки, изображают на чертеже соединения: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видимый - сплошной основной линией, невидимы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й-</w:t>
      </w:r>
      <w:proofErr w:type="gramEnd"/>
      <w:r>
        <w:rPr>
          <w:rFonts w:ascii="Arial" w:hAnsi="Arial" w:cs="Arial"/>
          <w:color w:val="000000"/>
          <w:sz w:val="25"/>
          <w:szCs w:val="25"/>
        </w:rPr>
        <w:t xml:space="preserve"> штриховой линией.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От изображения шва проводят линию-выноску, заканчивающуюся односторонней стрелкой (рис. 2). При точечной 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сварке</w:t>
      </w:r>
      <w:proofErr w:type="gramEnd"/>
      <w:r>
        <w:rPr>
          <w:rFonts w:ascii="Arial" w:hAnsi="Arial" w:cs="Arial"/>
          <w:color w:val="000000"/>
          <w:sz w:val="25"/>
          <w:szCs w:val="25"/>
        </w:rPr>
        <w:t xml:space="preserve"> видимую одиночную сварную точку изображают знаком "+" (рис. 2) Невидимые одиночные точки не изображают.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В зависимости от расположения свариваемых деталей различают следующие виды сварных соединений: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5"/>
          <w:szCs w:val="25"/>
        </w:rPr>
        <w:t>1) CТЫКОВОЕ,</w:t>
      </w:r>
      <w:r>
        <w:rPr>
          <w:rFonts w:ascii="Arial" w:hAnsi="Arial" w:cs="Arial"/>
          <w:color w:val="000000"/>
          <w:sz w:val="25"/>
          <w:szCs w:val="25"/>
        </w:rPr>
        <w:t> обозначаемое буквой</w:t>
      </w:r>
      <w:proofErr w:type="gramStart"/>
      <w:r>
        <w:rPr>
          <w:rFonts w:ascii="Arial" w:hAnsi="Arial" w:cs="Arial"/>
          <w:color w:val="000000"/>
          <w:sz w:val="25"/>
          <w:szCs w:val="25"/>
        </w:rPr>
        <w:t xml:space="preserve"> С</w:t>
      </w:r>
      <w:proofErr w:type="gramEnd"/>
      <w:r>
        <w:rPr>
          <w:rFonts w:ascii="Arial" w:hAnsi="Arial" w:cs="Arial"/>
          <w:color w:val="000000"/>
          <w:sz w:val="25"/>
          <w:szCs w:val="25"/>
        </w:rPr>
        <w:t>, при котором свариваемые детали соединяются своими торцами (рис. 3);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5"/>
          <w:szCs w:val="25"/>
        </w:rPr>
        <w:t>2) УГЛОВОЕ (У)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,п</w:t>
      </w:r>
      <w:proofErr w:type="gramEnd"/>
      <w:r>
        <w:rPr>
          <w:rFonts w:ascii="Arial" w:hAnsi="Arial" w:cs="Arial"/>
          <w:color w:val="000000"/>
          <w:sz w:val="25"/>
          <w:szCs w:val="25"/>
        </w:rPr>
        <w:t>ри котором свариваемые детали располагаются под углом, чаще всего - 90 градусов, и соединяются по кромкам (рис. 3);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3) </w:t>
      </w:r>
      <w:proofErr w:type="gramStart"/>
      <w:r>
        <w:rPr>
          <w:rFonts w:ascii="Arial" w:hAnsi="Arial" w:cs="Arial"/>
          <w:b/>
          <w:bCs/>
          <w:color w:val="000000"/>
          <w:sz w:val="25"/>
          <w:szCs w:val="25"/>
        </w:rPr>
        <w:t>ТАВРОВОЕ</w:t>
      </w:r>
      <w:proofErr w:type="gramEnd"/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(Т)</w:t>
      </w:r>
      <w:r>
        <w:rPr>
          <w:rFonts w:ascii="Arial" w:hAnsi="Arial" w:cs="Arial"/>
          <w:color w:val="000000"/>
          <w:sz w:val="25"/>
          <w:szCs w:val="25"/>
        </w:rPr>
        <w:t>, при котором торец одной детали соединяется с боковой поверхностью другой детали (рис. 3);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4) </w:t>
      </w:r>
      <w:proofErr w:type="gramStart"/>
      <w:r>
        <w:rPr>
          <w:rFonts w:ascii="Arial" w:hAnsi="Arial" w:cs="Arial"/>
          <w:b/>
          <w:bCs/>
          <w:color w:val="000000"/>
          <w:sz w:val="25"/>
          <w:szCs w:val="25"/>
        </w:rPr>
        <w:t>H</w:t>
      </w:r>
      <w:proofErr w:type="gramEnd"/>
      <w:r>
        <w:rPr>
          <w:rFonts w:ascii="Arial" w:hAnsi="Arial" w:cs="Arial"/>
          <w:b/>
          <w:bCs/>
          <w:color w:val="000000"/>
          <w:sz w:val="25"/>
          <w:szCs w:val="25"/>
        </w:rPr>
        <w:t>АХЛЕСТОЧHОЕ (H)</w:t>
      </w:r>
      <w:r>
        <w:rPr>
          <w:rFonts w:ascii="Arial" w:hAnsi="Arial" w:cs="Arial"/>
          <w:color w:val="000000"/>
          <w:sz w:val="25"/>
          <w:szCs w:val="25"/>
        </w:rPr>
        <w:t>, при котором боковые поверхности одной детали частично перекрывают боковые поверхности другой (рис. 3).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6309360" cy="3451860"/>
            <wp:effectExtent l="19050" t="0" r="0" b="0"/>
            <wp:docPr id="18" name="Рисунок 18" descr="https://fsd.multiurok.ru/html/2019/04/28/s_5cc5851f6cbe4/114801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9/04/28/s_5cc5851f6cbe4/1148019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5"/>
          <w:szCs w:val="25"/>
        </w:rPr>
        <w:t>Рисунок 2 </w:t>
      </w:r>
      <w:r>
        <w:rPr>
          <w:rFonts w:ascii="Arial" w:hAnsi="Arial" w:cs="Arial"/>
          <w:color w:val="000000"/>
          <w:sz w:val="25"/>
          <w:szCs w:val="25"/>
        </w:rPr>
        <w:t>Изображение сварного шва.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6309360" cy="3543300"/>
            <wp:effectExtent l="19050" t="0" r="0" b="0"/>
            <wp:docPr id="19" name="Рисунок 19" descr="https://fsd.multiurok.ru/html/2019/04/28/s_5cc5851f6cbe4/114801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9/04/28/s_5cc5851f6cbe4/1148019_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5"/>
          <w:szCs w:val="25"/>
        </w:rPr>
        <w:t>Рисунок 3 </w:t>
      </w:r>
      <w:r>
        <w:rPr>
          <w:rFonts w:ascii="Arial" w:hAnsi="Arial" w:cs="Arial"/>
          <w:color w:val="000000"/>
          <w:sz w:val="25"/>
          <w:szCs w:val="25"/>
        </w:rPr>
        <w:t>Виды и структура сварных соединений.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Кромки деталей, соединяемых сваркой, 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могут быт различно подготовлены</w:t>
      </w:r>
      <w:proofErr w:type="gramEnd"/>
      <w:r>
        <w:rPr>
          <w:rFonts w:ascii="Arial" w:hAnsi="Arial" w:cs="Arial"/>
          <w:color w:val="000000"/>
          <w:sz w:val="25"/>
          <w:szCs w:val="25"/>
        </w:rPr>
        <w:t xml:space="preserve"> под сварку в зависимости от требований, предъявляемых к соединению. Подготовка может быть выполнена: с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отбортовкой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кромок (рис. 3</w:t>
      </w:r>
      <w:proofErr w:type="gramStart"/>
      <w:r>
        <w:rPr>
          <w:rFonts w:ascii="Arial" w:hAnsi="Arial" w:cs="Arial"/>
          <w:color w:val="000000"/>
          <w:sz w:val="25"/>
          <w:szCs w:val="25"/>
        </w:rPr>
        <w:t xml:space="preserve"> )</w:t>
      </w:r>
      <w:proofErr w:type="gramEnd"/>
      <w:r>
        <w:rPr>
          <w:rFonts w:ascii="Arial" w:hAnsi="Arial" w:cs="Arial"/>
          <w:color w:val="000000"/>
          <w:sz w:val="25"/>
          <w:szCs w:val="25"/>
        </w:rPr>
        <w:t>, без скоса кромок, со скосом одной кромки, с двумя скосами одной кромки, со скосами двух кромок (рис. 3). Скосы бывают симметричные и асимметричные, прямолинейные и криволинейные.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Швы в поперечном сечении выполняются 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нормальными</w:t>
      </w:r>
      <w:proofErr w:type="gramEnd"/>
      <w:r>
        <w:rPr>
          <w:rFonts w:ascii="Arial" w:hAnsi="Arial" w:cs="Arial"/>
          <w:color w:val="000000"/>
          <w:sz w:val="25"/>
          <w:szCs w:val="25"/>
        </w:rPr>
        <w:t xml:space="preserve"> без усиления и с усилением величиной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g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(рис. 3) Тавровые, угловые и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нахлесточные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швы характеризуются величиной катета K треугольного поперечного сечения шва. В зависимости от формы шва, скоса кромок, величины усиления и катета стандартные сварные швы имеют следующие условные обозначения: С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1</w:t>
      </w:r>
      <w:proofErr w:type="gramEnd"/>
      <w:r>
        <w:rPr>
          <w:rFonts w:ascii="Arial" w:hAnsi="Arial" w:cs="Arial"/>
          <w:color w:val="000000"/>
          <w:sz w:val="25"/>
          <w:szCs w:val="25"/>
        </w:rPr>
        <w:t>, C2, С3,.. ., У1, У2, У3,..., Т1, Т2, Т3,..., H1, H2, H3... 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proofErr w:type="gramStart"/>
      <w:r>
        <w:rPr>
          <w:rFonts w:ascii="Arial" w:hAnsi="Arial" w:cs="Arial"/>
          <w:color w:val="000000"/>
          <w:sz w:val="25"/>
          <w:szCs w:val="25"/>
        </w:rPr>
        <w:lastRenderedPageBreak/>
        <w:t>По характеру расположения швы делятся на односторонние и двусторонние (рис. 5).</w:t>
      </w:r>
      <w:proofErr w:type="gramEnd"/>
      <w:r>
        <w:rPr>
          <w:rFonts w:ascii="Arial" w:hAnsi="Arial" w:cs="Arial"/>
          <w:color w:val="000000"/>
          <w:sz w:val="25"/>
          <w:szCs w:val="25"/>
        </w:rPr>
        <w:t xml:space="preserve"> Швы могут быть сплошные и прерывистые.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Прерывистые швы характеризуются длиной провариваемых участков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l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с шагом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t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. Прерывистые швы, выполненные с двух сторон, могут располагаться своими участками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l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в шахматном или цепном порядке.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На изображении сварного шва различают лицевую и обратную стороны. За лицевую сторону одностороннего шва принимают ту сторону, с которой производится сварка.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Лицевой стороной двустороннего шва с несимметричной подготовкой (скосом) кромок будет та сторона, с которой производят сварку основного шва.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Если же подготовка кромок симметрична, то за лицевую сторону принимают любую.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Стандарты, регламентирующие основные типы, конструктивные элементы и условные обозначения сварных соединений, приведены в таблице (рис. 4).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5623560" cy="3440430"/>
            <wp:effectExtent l="19050" t="0" r="0" b="0"/>
            <wp:docPr id="20" name="Рисунок 20" descr="https://fsd.multiurok.ru/html/2019/04/28/s_5cc5851f6cbe4/114801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9/04/28/s_5cc5851f6cbe4/1148019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5"/>
          <w:szCs w:val="25"/>
        </w:rPr>
        <w:t>Рисунок 4 </w:t>
      </w:r>
      <w:r>
        <w:rPr>
          <w:rFonts w:ascii="Arial" w:hAnsi="Arial" w:cs="Arial"/>
          <w:color w:val="000000"/>
          <w:sz w:val="25"/>
          <w:szCs w:val="25"/>
        </w:rPr>
        <w:t>Стандарты сварных соединений.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На чертежах сварного соединения каждый шов имеет определенное условное обозначение, которое наносят над или под полкой линии-выноски, проводимой от изображения шва. Условное изображение лицевых швов наносят над полкой линии-выноски (рис. 2). Условное обозначение оборотных швов - под полкой линии-выноски (рис. 2).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Обозначение швов по ГОСТ 2.312 - 72 имеет структуру (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см</w:t>
      </w:r>
      <w:proofErr w:type="gramEnd"/>
      <w:r>
        <w:rPr>
          <w:rFonts w:ascii="Arial" w:hAnsi="Arial" w:cs="Arial"/>
          <w:color w:val="000000"/>
          <w:sz w:val="25"/>
          <w:szCs w:val="25"/>
        </w:rPr>
        <w:t>. рис. 3).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Примеры условного обозначения стандартных сварных швов приведены на рис. 2: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а) шов стыкового соединения (буква C)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c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криволинейным скосом одной кромки, двусторонним (цифра 9), выполняемый ручной дуговой сваркой при монтаже изделия. Усилие снято с обеих сторон.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б) шов соединения внахлестку без скоса кромок односторонний (H1), выполняемый дуговой полуавтоматической сваркой в защитных газах плавящимся электродом. Шов по незамкнутой линии. Катет шва 6 мм. Длина провариваемого участка 100 мм. Шаг 200 мм.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lastRenderedPageBreak/>
        <w:t>в) см. "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пункт б</w:t>
      </w:r>
      <w:proofErr w:type="gramEnd"/>
      <w:r>
        <w:rPr>
          <w:rFonts w:ascii="Arial" w:hAnsi="Arial" w:cs="Arial"/>
          <w:color w:val="000000"/>
          <w:sz w:val="25"/>
          <w:szCs w:val="25"/>
        </w:rPr>
        <w:t>", но шов с оборотной стороны.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г) одиночные сварные точки соединения внахлестку, выполняемые дуговой сваркой под флюсом. Точки диаметром 11 мм. Усиление должно быть снято. Параметр шероховатости обрабатываемой поверхности </w:t>
      </w:r>
      <w:proofErr w:type="spellStart"/>
      <w:proofErr w:type="gramStart"/>
      <w:r>
        <w:rPr>
          <w:rFonts w:ascii="Arial" w:hAnsi="Arial" w:cs="Arial"/>
          <w:color w:val="000000"/>
          <w:sz w:val="25"/>
          <w:szCs w:val="25"/>
        </w:rPr>
        <w:t>R</w:t>
      </w:r>
      <w:proofErr w:type="gramEnd"/>
      <w:r>
        <w:rPr>
          <w:rFonts w:ascii="Arial" w:hAnsi="Arial" w:cs="Arial"/>
          <w:color w:val="000000"/>
          <w:sz w:val="25"/>
          <w:szCs w:val="25"/>
        </w:rPr>
        <w:t>а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= 12,5 мкм.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25"/>
          <w:szCs w:val="25"/>
        </w:rPr>
      </w:pP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3977640" cy="4114800"/>
            <wp:effectExtent l="19050" t="0" r="3810" b="0"/>
            <wp:docPr id="21" name="Рисунок 21" descr="https://fsd.multiurok.ru/html/2019/04/28/s_5cc5851f6cbe4/1148019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9/04/28/s_5cc5851f6cbe4/1148019_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4000500" cy="4034790"/>
            <wp:effectExtent l="19050" t="0" r="0" b="0"/>
            <wp:docPr id="22" name="Рисунок 22" descr="https://fsd.multiurok.ru/html/2019/04/28/s_5cc5851f6cbe4/1148019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9/04/28/s_5cc5851f6cbe4/1148019_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25"/>
          <w:szCs w:val="25"/>
        </w:rPr>
      </w:pP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5"/>
          <w:szCs w:val="25"/>
        </w:rPr>
        <w:lastRenderedPageBreak/>
        <w:t>Рисунок 5 </w:t>
      </w:r>
      <w:r>
        <w:rPr>
          <w:rFonts w:ascii="Arial" w:hAnsi="Arial" w:cs="Arial"/>
          <w:color w:val="000000"/>
          <w:sz w:val="25"/>
          <w:szCs w:val="25"/>
        </w:rPr>
        <w:t>Обозначения сварных швов.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Шов, размеры конструктивных элементов которого стандартами не установлены (нестандартный шов), изображают с указанием размеров конструктивных элементов, необходимых для выполнения шва по данному чертежу (рис. 4). На рисунке приведено условное обозначение швов с нестандартной формой и размерами.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Если в сварном соединении есть швы одинаковые по типу и поперечному сечению и к ним предъявлены одни и те же технические требования, то их условное обозначение наносят только у одного шва. На наклонной части линии-вноски этого шва указывают число швов и номер, присвоенный этой группе швов. От остальных одинаковых швов проводят только линии-выноски с полками для указания номера шва (рис. 2) или без полок, если все швы одинаковы. На чертеже симметричного изделия, при наличии на изображении оси симметрии, допускается отмечать линиями-выносками и обозначать швы только на одной из симметричных частей изображения изделия.</w:t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25"/>
          <w:szCs w:val="25"/>
        </w:rPr>
      </w:pP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3223260" cy="2274570"/>
            <wp:effectExtent l="19050" t="0" r="0" b="0"/>
            <wp:docPr id="23" name="Рисунок 23" descr="https://fsd.multiurok.ru/html/2019/04/28/s_5cc5851f6cbe4/114801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9/04/28/s_5cc5851f6cbe4/1148019_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BD" w:rsidRDefault="00B81CBD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5"/>
          <w:szCs w:val="25"/>
        </w:rPr>
        <w:t>Рисунок 6 </w:t>
      </w:r>
      <w:r>
        <w:rPr>
          <w:rFonts w:ascii="Arial" w:hAnsi="Arial" w:cs="Arial"/>
          <w:color w:val="000000"/>
          <w:sz w:val="25"/>
          <w:szCs w:val="25"/>
        </w:rPr>
        <w:t>Форма и конструкция сварного шва.</w:t>
      </w:r>
    </w:p>
    <w:p w:rsidR="00724046" w:rsidRPr="00724046" w:rsidRDefault="00724046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16"/>
          <w:szCs w:val="16"/>
        </w:rPr>
      </w:pPr>
    </w:p>
    <w:p w:rsidR="00724046" w:rsidRPr="00724046" w:rsidRDefault="00724046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16"/>
          <w:szCs w:val="16"/>
        </w:rPr>
      </w:pPr>
    </w:p>
    <w:p w:rsidR="00724046" w:rsidRDefault="00C85E0F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color w:val="FF0000"/>
          <w:sz w:val="48"/>
          <w:szCs w:val="48"/>
        </w:rPr>
      </w:pPr>
      <w:r w:rsidRPr="00724046">
        <w:rPr>
          <w:color w:val="FF0000"/>
          <w:sz w:val="48"/>
          <w:szCs w:val="48"/>
        </w:rPr>
        <w:t xml:space="preserve">Выполнить чертеж сварного соединения </w:t>
      </w:r>
    </w:p>
    <w:p w:rsidR="00C85E0F" w:rsidRPr="00724046" w:rsidRDefault="00C85E0F" w:rsidP="00B81CBD">
      <w:pPr>
        <w:pStyle w:val="a7"/>
        <w:shd w:val="clear" w:color="auto" w:fill="FFFFFF"/>
        <w:spacing w:before="0" w:beforeAutospacing="0" w:after="180" w:afterAutospacing="0"/>
        <w:jc w:val="center"/>
        <w:rPr>
          <w:color w:val="FF0000"/>
          <w:sz w:val="48"/>
          <w:szCs w:val="48"/>
        </w:rPr>
      </w:pPr>
      <w:r w:rsidRPr="00724046">
        <w:rPr>
          <w:color w:val="FF0000"/>
          <w:sz w:val="48"/>
          <w:szCs w:val="48"/>
        </w:rPr>
        <w:t>(все соединения должны быть</w:t>
      </w:r>
      <w:r w:rsidR="00724046" w:rsidRPr="00724046">
        <w:rPr>
          <w:color w:val="FF0000"/>
          <w:sz w:val="48"/>
          <w:szCs w:val="48"/>
        </w:rPr>
        <w:t xml:space="preserve"> разные</w:t>
      </w:r>
      <w:r w:rsidRPr="00724046">
        <w:rPr>
          <w:color w:val="FF0000"/>
          <w:sz w:val="48"/>
          <w:szCs w:val="48"/>
        </w:rPr>
        <w:t>)</w:t>
      </w:r>
    </w:p>
    <w:p w:rsidR="00EB60A7" w:rsidRDefault="00EB60A7" w:rsidP="00EB60A7">
      <w:pPr>
        <w:jc w:val="center"/>
      </w:pPr>
    </w:p>
    <w:p w:rsidR="0026186F" w:rsidRDefault="000268C7" w:rsidP="00C85E0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18510" cy="2411730"/>
            <wp:effectExtent l="19050" t="0" r="0" b="0"/>
            <wp:docPr id="32" name="Рисунок 32" descr="http://oplk.ucoz.com/Kompas/LR/Images_LR4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oplk.ucoz.com/Kompas/LR/Images_LR4/image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rcRect l="1393" t="71708" r="50139" b="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86F" w:rsidSect="00230F97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0172DE"/>
    <w:rsid w:val="000172DE"/>
    <w:rsid w:val="000268C7"/>
    <w:rsid w:val="00141B9E"/>
    <w:rsid w:val="0018786F"/>
    <w:rsid w:val="00230F97"/>
    <w:rsid w:val="0026186F"/>
    <w:rsid w:val="00290E2A"/>
    <w:rsid w:val="00593007"/>
    <w:rsid w:val="00627415"/>
    <w:rsid w:val="006A79CC"/>
    <w:rsid w:val="00724046"/>
    <w:rsid w:val="009808DB"/>
    <w:rsid w:val="00A90F78"/>
    <w:rsid w:val="00B81CBD"/>
    <w:rsid w:val="00C03DEA"/>
    <w:rsid w:val="00C85E0F"/>
    <w:rsid w:val="00CA712B"/>
    <w:rsid w:val="00CF31AD"/>
    <w:rsid w:val="00E351DF"/>
    <w:rsid w:val="00EB60A7"/>
    <w:rsid w:val="00F27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2D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90F7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F31A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81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8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vereninov-bataysk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881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SuperVanja</dc:creator>
  <cp:lastModifiedBy>SuperVanja</cp:lastModifiedBy>
  <cp:revision>4</cp:revision>
  <dcterms:created xsi:type="dcterms:W3CDTF">2020-04-04T18:03:00Z</dcterms:created>
  <dcterms:modified xsi:type="dcterms:W3CDTF">2020-04-17T15:13:00Z</dcterms:modified>
</cp:coreProperties>
</file>