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4" w:rsidRDefault="00897264" w:rsidP="00897264">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Группа </w:t>
      </w:r>
      <w:r w:rsidR="002655F5">
        <w:rPr>
          <w:rFonts w:ascii="Times New Roman" w:eastAsia="Times New Roman" w:hAnsi="Times New Roman" w:cs="Times New Roman"/>
          <w:b/>
          <w:bCs/>
          <w:sz w:val="27"/>
          <w:szCs w:val="27"/>
          <w:lang w:eastAsia="ru-RU"/>
        </w:rPr>
        <w:t>13МР</w:t>
      </w:r>
    </w:p>
    <w:p w:rsidR="00897264" w:rsidRDefault="00897264" w:rsidP="00897264">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06.05.2020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урока: </w:t>
      </w:r>
      <w:r w:rsidRPr="001310C0">
        <w:rPr>
          <w:rFonts w:ascii="Times New Roman" w:eastAsia="Times New Roman" w:hAnsi="Times New Roman" w:cs="Times New Roman"/>
          <w:b/>
          <w:bCs/>
          <w:sz w:val="27"/>
          <w:szCs w:val="27"/>
          <w:lang w:eastAsia="ru-RU"/>
        </w:rPr>
        <w:t>Основы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Термодинамическая система</w:t>
      </w:r>
      <w:r w:rsidRPr="001310C0">
        <w:rPr>
          <w:rFonts w:ascii="Times New Roman" w:eastAsia="Times New Roman" w:hAnsi="Times New Roman" w:cs="Times New Roman"/>
          <w:sz w:val="27"/>
          <w:szCs w:val="27"/>
          <w:lang w:eastAsia="ru-RU"/>
        </w:rPr>
        <w:t> – физическая система, состоящая из большого числа частиц, которые совершают тепловое движение и взаимодействуют между собой.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Термодинамические параметры</w:t>
      </w:r>
      <w:r w:rsidRPr="001310C0">
        <w:rPr>
          <w:rFonts w:ascii="Times New Roman" w:eastAsia="Times New Roman" w:hAnsi="Times New Roman" w:cs="Times New Roman"/>
          <w:sz w:val="27"/>
          <w:szCs w:val="27"/>
          <w:lang w:eastAsia="ru-RU"/>
        </w:rPr>
        <w:t> – физические величины, однозначно описывающие состояние термодинамической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Равновесное состояние</w:t>
      </w:r>
      <w:r w:rsidRPr="001310C0">
        <w:rPr>
          <w:rFonts w:ascii="Times New Roman" w:eastAsia="Times New Roman" w:hAnsi="Times New Roman" w:cs="Times New Roman"/>
          <w:sz w:val="27"/>
          <w:szCs w:val="27"/>
          <w:lang w:eastAsia="ru-RU"/>
        </w:rPr>
        <w:t> – состояние, в котором параметры термодинамической системы не меняются со временем.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Термодинамический процесс</w:t>
      </w:r>
      <w:r w:rsidRPr="001310C0">
        <w:rPr>
          <w:rFonts w:ascii="Times New Roman" w:eastAsia="Times New Roman" w:hAnsi="Times New Roman" w:cs="Times New Roman"/>
          <w:sz w:val="27"/>
          <w:szCs w:val="27"/>
          <w:lang w:eastAsia="ru-RU"/>
        </w:rPr>
        <w:t> – переход системы из начального состояния в конечное через последовательность промежуточных состояний.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Внутренняя энергия</w:t>
      </w:r>
      <w:r w:rsidRPr="001310C0">
        <w:rPr>
          <w:rFonts w:ascii="Times New Roman" w:eastAsia="Times New Roman" w:hAnsi="Times New Roman" w:cs="Times New Roman"/>
          <w:sz w:val="27"/>
          <w:szCs w:val="27"/>
          <w:lang w:eastAsia="ru-RU"/>
        </w:rPr>
        <w:t>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Работа и количество теплоты</w:t>
      </w:r>
      <w:r w:rsidRPr="001310C0">
        <w:rPr>
          <w:rFonts w:ascii="Times New Roman" w:eastAsia="Times New Roman" w:hAnsi="Times New Roman" w:cs="Times New Roman"/>
          <w:sz w:val="27"/>
          <w:szCs w:val="27"/>
          <w:lang w:eastAsia="ru-RU"/>
        </w:rPr>
        <w:t> – способы изменения внутренней энергии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Теплоемкость</w:t>
      </w:r>
      <w:r w:rsidRPr="001310C0">
        <w:rPr>
          <w:rFonts w:ascii="Times New Roman" w:eastAsia="Times New Roman" w:hAnsi="Times New Roman" w:cs="Times New Roman"/>
          <w:sz w:val="27"/>
          <w:szCs w:val="27"/>
          <w:lang w:eastAsia="ru-RU"/>
        </w:rPr>
        <w:t> – количество теплоты, затрачиваемое для повышения температуры тела на один кельвин.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Обратимый процесс</w:t>
      </w:r>
      <w:r w:rsidRPr="001310C0">
        <w:rPr>
          <w:rFonts w:ascii="Times New Roman" w:eastAsia="Times New Roman" w:hAnsi="Times New Roman" w:cs="Times New Roman"/>
          <w:sz w:val="27"/>
          <w:szCs w:val="27"/>
          <w:lang w:eastAsia="ru-RU"/>
        </w:rPr>
        <w:t> – процесс, при котором возможен обратный переход системы из конечного состояния в начальное через те же промежуточные состояния.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Круговой процесс (цикл)</w:t>
      </w:r>
      <w:r w:rsidRPr="001310C0">
        <w:rPr>
          <w:rFonts w:ascii="Times New Roman" w:eastAsia="Times New Roman" w:hAnsi="Times New Roman" w:cs="Times New Roman"/>
          <w:sz w:val="27"/>
          <w:szCs w:val="27"/>
          <w:lang w:eastAsia="ru-RU"/>
        </w:rPr>
        <w:t> – процесс, при котором система после ряда изменений возвращается в исходное состояние.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9.1. Основные определения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основ термодинамики необходимо знать следующие определения.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Термодинамическим процессом называется переход системы из начального состояния в конечное через последовательность промежуточных состояний.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процесс протекает бесконечно медленно, то в этом случае состояние газа в каждый момент времени является равновесным, так что такой процесс будет состоять из последовательности равновесных состояний и будет называться равновесным.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w: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71675" cy="1990725"/>
            <wp:effectExtent l="19050" t="0" r="9525" b="0"/>
            <wp:wrapSquare wrapText="bothSides"/>
            <wp:docPr id="829" name="Рисунок 20" descr="hello_html_74a89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4a89993.png"/>
                    <pic:cNvPicPr>
                      <a:picLocks noChangeAspect="1" noChangeArrowheads="1"/>
                    </pic:cNvPicPr>
                  </pic:nvPicPr>
                  <pic:blipFill>
                    <a:blip r:embed="rId4" cstate="print"/>
                    <a:srcRect/>
                    <a:stretch>
                      <a:fillRect/>
                    </a:stretch>
                  </pic:blipFill>
                  <pic:spPr bwMode="auto">
                    <a:xfrm>
                      <a:off x="0" y="0"/>
                      <a:ext cx="1971675" cy="199072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з сказанного следует, что равновесным может быть только бесконечно медленный процесс, поэтому равновесный процесс является абстракцией.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Равновесный процесс может быть изображен на графике соответствующей кривой (см. рис.).</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9.2. Внутренняя энергия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энергии взаимодействия между телами, представляющей собой энергию межмолекулярного взаимодействия в тонком слое на границе между телами.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является функцией состояния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Изменение состояния системы характеризуется параметрами состояния </w:t>
      </w:r>
      <w:proofErr w:type="spellStart"/>
      <w:r w:rsidRPr="001310C0">
        <w:rPr>
          <w:rFonts w:ascii="Times New Roman" w:eastAsia="Times New Roman" w:hAnsi="Times New Roman" w:cs="Times New Roman"/>
          <w:i/>
          <w:iCs/>
          <w:sz w:val="27"/>
          <w:szCs w:val="27"/>
          <w:lang w:eastAsia="ru-RU"/>
        </w:rPr>
        <w:t>р</w:t>
      </w:r>
      <w:proofErr w:type="spellEnd"/>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Одному и тому же состоянию системы соответствует определенное значение внутренней энергии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Началом отсчета внутренней энергии считается такое состояние системы, при котором внутренняя энергия равна нулю. Обычно считают, что внутренняя </w:t>
      </w:r>
      <w:r w:rsidRPr="001310C0">
        <w:rPr>
          <w:rFonts w:ascii="Times New Roman" w:eastAsia="Times New Roman" w:hAnsi="Times New Roman" w:cs="Times New Roman"/>
          <w:sz w:val="27"/>
          <w:szCs w:val="27"/>
          <w:lang w:eastAsia="ru-RU"/>
        </w:rPr>
        <w:lastRenderedPageBreak/>
        <w:t>энергия равна нулю при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 = 0 К. При переходе системы из одного состояния в другое практический интерес представляет изменение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поэтому выбор начала отсчета внутренней энергии не имеет значения.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9.3. Внутренняя энергия идеального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Средняя кинетическая энергия поступательного движения молекулы (одноатомной) равна </w:t>
      </w:r>
      <w:r>
        <w:rPr>
          <w:rFonts w:ascii="Times New Roman" w:eastAsia="Times New Roman" w:hAnsi="Times New Roman" w:cs="Times New Roman"/>
          <w:noProof/>
          <w:sz w:val="27"/>
          <w:szCs w:val="27"/>
          <w:lang w:eastAsia="ru-RU"/>
        </w:rPr>
        <w:drawing>
          <wp:inline distT="0" distB="0" distL="0" distR="0">
            <wp:extent cx="676275" cy="447675"/>
            <wp:effectExtent l="0" t="0" r="0" b="0"/>
            <wp:docPr id="234" name="Рисунок 234" descr="hello_html_m37aa4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ello_html_m37aa425d.gif"/>
                    <pic:cNvPicPr>
                      <a:picLocks noChangeAspect="1" noChangeArrowheads="1"/>
                    </pic:cNvPicPr>
                  </pic:nvPicPr>
                  <pic:blipFill>
                    <a:blip r:embed="rId5"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Определим внутреннюю энергию идеального одноатомного газа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Для этого среднюю энергию одного атома надо умножить на число атомов. В 1 моль содержится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vertAlign w:val="subscript"/>
          <w:lang w:eastAsia="ru-RU"/>
        </w:rPr>
        <w:t>A</w:t>
      </w:r>
      <w:r w:rsidRPr="001310C0">
        <w:rPr>
          <w:rFonts w:ascii="Times New Roman" w:eastAsia="Times New Roman" w:hAnsi="Times New Roman" w:cs="Times New Roman"/>
          <w:sz w:val="27"/>
          <w:szCs w:val="27"/>
          <w:lang w:eastAsia="ru-RU"/>
        </w:rPr>
        <w:t> атомов, в газе массой то содержится </w:t>
      </w:r>
      <w:r w:rsidRPr="001310C0">
        <w:rPr>
          <w:rFonts w:ascii="Symbol" w:eastAsia="Times New Roman" w:hAnsi="Symbol" w:cs="Times New Roman"/>
          <w:sz w:val="27"/>
          <w:szCs w:val="27"/>
          <w:lang w:eastAsia="ru-RU"/>
        </w:rPr>
        <w:sym w:font="Symbol" w:char="F06E"/>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i/>
          <w:iCs/>
          <w:sz w:val="27"/>
          <w:szCs w:val="27"/>
          <w:lang w:eastAsia="ru-RU"/>
        </w:rPr>
        <w:t>/М</w:t>
      </w:r>
      <w:r w:rsidRPr="001310C0">
        <w:rPr>
          <w:rFonts w:ascii="Times New Roman" w:eastAsia="Times New Roman" w:hAnsi="Times New Roman" w:cs="Times New Roman"/>
          <w:sz w:val="27"/>
          <w:szCs w:val="27"/>
          <w:lang w:eastAsia="ru-RU"/>
        </w:rPr>
        <w:t> моль, поэтому внутренняя энергия идеального одноатомного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5" name="Рисунок 235" descr="hello_html_4ce31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llo_html_4ce31669.gif"/>
                    <pic:cNvPicPr>
                      <a:picLocks noChangeAspect="1" noChangeArrowheads="1"/>
                    </pic:cNvPicPr>
                  </pic:nvPicPr>
                  <pic:blipFill>
                    <a:blip r:embed="rId6"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 как </w:t>
      </w:r>
      <w:proofErr w:type="spellStart"/>
      <w:r w:rsidRPr="001310C0">
        <w:rPr>
          <w:rFonts w:ascii="Times New Roman" w:eastAsia="Times New Roman" w:hAnsi="Times New Roman" w:cs="Times New Roman"/>
          <w:i/>
          <w:iCs/>
          <w:sz w:val="27"/>
          <w:szCs w:val="27"/>
          <w:lang w:eastAsia="ru-RU"/>
        </w:rPr>
        <w:t>kN</w:t>
      </w:r>
      <w:r w:rsidRPr="001310C0">
        <w:rPr>
          <w:rFonts w:ascii="Times New Roman" w:eastAsia="Times New Roman" w:hAnsi="Times New Roman" w:cs="Times New Roman"/>
          <w:sz w:val="27"/>
          <w:szCs w:val="27"/>
          <w:vertAlign w:val="subscript"/>
          <w:lang w:eastAsia="ru-RU"/>
        </w:rPr>
        <w:t>A</w:t>
      </w:r>
      <w:proofErr w:type="spell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идеального газа пропорциональна массе газа и его термодинамической температуре.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хаотического теплового движения молекулы равномерно распределена между тремя степенями свободы.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 каждую степень свободы поступательного движения одноатомной молекулы приходится одинаковая кинетическая энергия, равная </w:t>
      </w:r>
      <w:r>
        <w:rPr>
          <w:rFonts w:ascii="Times New Roman" w:eastAsia="Times New Roman" w:hAnsi="Times New Roman" w:cs="Times New Roman"/>
          <w:noProof/>
          <w:sz w:val="27"/>
          <w:szCs w:val="27"/>
          <w:lang w:eastAsia="ru-RU"/>
        </w:rPr>
        <w:drawing>
          <wp:inline distT="0" distB="0" distL="0" distR="0">
            <wp:extent cx="381000" cy="447675"/>
            <wp:effectExtent l="0" t="0" r="0" b="0"/>
            <wp:docPr id="236" name="Рисунок 236" descr="hello_html_m474a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llo_html_m474ac67c.gif"/>
                    <pic:cNvPicPr>
                      <a:picLocks noChangeAspect="1" noChangeArrowheads="1"/>
                    </pic:cNvPicPr>
                  </pic:nvPicPr>
                  <pic:blipFill>
                    <a:blip r:embed="rId7"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двухатомного газа представляет собой два атома, жестко связанных между собой. Эти молекулы не только движутся поступательно, но и вращаются.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Такая молекула кроме трех степеней свободы поступательного движения имеет две степени свободы вращательного движения, т. е.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5. Если газ многоатомный, то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6.</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47675"/>
            <wp:effectExtent l="0" t="0" r="0" b="0"/>
            <wp:docPr id="237" name="Рисунок 237" descr="hello_html_40ef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ello_html_40efa27.gif"/>
                    <pic:cNvPicPr>
                      <a:picLocks noChangeAspect="1" noChangeArrowheads="1"/>
                    </pic:cNvPicPr>
                  </pic:nvPicPr>
                  <pic:blipFill>
                    <a:blip r:embed="rId8"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Внутренняя энергия многоатомного идеального газа массы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8" name="Рисунок 238" descr="hello_html_380aa4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ello_html_380aa4f3.gif"/>
                    <pic:cNvPicPr>
                      <a:picLocks noChangeAspect="1" noChangeArrowheads="1"/>
                    </pic:cNvPicPr>
                  </pic:nvPicPr>
                  <pic:blipFill>
                    <a:blip r:embed="rId9"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9.4. Первое начало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может изменяться за счет в основном двух различных процессов: совершения над телом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и сообщения ему количества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Совершение работы сопровождается перемещением внешних тел, воздействующих на систему. Так, например, при </w:t>
      </w:r>
      <w:proofErr w:type="spellStart"/>
      <w:r w:rsidRPr="001310C0">
        <w:rPr>
          <w:rFonts w:ascii="Times New Roman" w:eastAsia="Times New Roman" w:hAnsi="Times New Roman" w:cs="Times New Roman"/>
          <w:sz w:val="27"/>
          <w:szCs w:val="27"/>
          <w:lang w:eastAsia="ru-RU"/>
        </w:rPr>
        <w:t>вдвигании</w:t>
      </w:r>
      <w:proofErr w:type="spellEnd"/>
      <w:r w:rsidRPr="001310C0">
        <w:rPr>
          <w:rFonts w:ascii="Times New Roman" w:eastAsia="Times New Roman" w:hAnsi="Times New Roman" w:cs="Times New Roman"/>
          <w:sz w:val="27"/>
          <w:szCs w:val="27"/>
          <w:lang w:eastAsia="ru-RU"/>
        </w:rPr>
        <w:t xml:space="preserve"> поршня, закрывающего заключенный в сосуде газ, поршень, перемещаясь, совершает над газом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По третьему закону Ньютона газ при этом совершает над поршнем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 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Подобно тому как количество энергии, переданное одним телом другому, определяется работой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друг над другом телами, количество энергии, переданное от тела к телу путем теплопередачи, определяется количеством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отданного одним телом другому. Таким образом, приращение внутренней энергии системы должно быть равно сумме совершенной над системой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и количества сообщенного системе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и</w:t>
      </w:r>
      <w:r w:rsidRPr="001310C0">
        <w:rPr>
          <w:rFonts w:ascii="Times New Roman" w:eastAsia="Times New Roman" w:hAnsi="Times New Roman" w:cs="Times New Roman"/>
          <w:i/>
          <w:iCs/>
          <w:sz w:val="27"/>
          <w:szCs w:val="27"/>
          <w:lang w:eastAsia="ru-RU"/>
        </w:rPr>
        <w:t> U</w:t>
      </w:r>
      <w:r w:rsidRPr="001310C0">
        <w:rPr>
          <w:rFonts w:ascii="Times New Roman" w:eastAsia="Times New Roman" w:hAnsi="Times New Roman" w:cs="Times New Roman"/>
          <w:sz w:val="27"/>
          <w:szCs w:val="27"/>
          <w:vertAlign w:val="subscript"/>
          <w:lang w:eastAsia="ru-RU"/>
        </w:rPr>
        <w:t>2 </w:t>
      </w:r>
      <w:r w:rsidRPr="001310C0">
        <w:rPr>
          <w:rFonts w:ascii="Times New Roman" w:eastAsia="Times New Roman" w:hAnsi="Times New Roman" w:cs="Times New Roman"/>
          <w:sz w:val="27"/>
          <w:szCs w:val="27"/>
          <w:lang w:eastAsia="ru-RU"/>
        </w:rPr>
        <w:t>– начальное и конечное значения внутренней энергии системы. Обычно вместо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внешними телами над системой, рассматривают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(равную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совершаемую системой над внешними телами. Подставив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вместо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и разрешив относительно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последнее уравнение можно привести к виду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Сказанное отнюдь не означает, что всегда при сообщении тепла внутренняя энергия системы возрастает.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Может случиться, что, несмотря на сообщение системе тепла, ее энергия не растет, а убывает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&lt;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этом случае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&gt;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 е. система совершает работу как за счет получаемого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так и за счет запаса внутренней энергии, убыль которой равна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Нужно также иметь в виду, что величины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являются </w:t>
      </w:r>
      <w:r w:rsidRPr="001310C0">
        <w:rPr>
          <w:rFonts w:ascii="Times New Roman" w:eastAsia="Times New Roman" w:hAnsi="Times New Roman" w:cs="Times New Roman"/>
          <w:sz w:val="27"/>
          <w:szCs w:val="27"/>
          <w:lang w:eastAsia="ru-RU"/>
        </w:rPr>
        <w:lastRenderedPageBreak/>
        <w:t>алгебраическими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&lt; 0 означает, что система в действительности не получает тепло, а отдает).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измеряется в тех же единицах, что и работа или энергия. В СИ единицей количества тепла служит джоуль.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9.5. Теплоемкость.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сообщении системе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ее температура изменяется на </w:t>
      </w:r>
      <w:r>
        <w:rPr>
          <w:rFonts w:ascii="Times New Roman" w:eastAsia="Times New Roman" w:hAnsi="Times New Roman" w:cs="Times New Roman"/>
          <w:noProof/>
          <w:sz w:val="27"/>
          <w:szCs w:val="27"/>
          <w:lang w:eastAsia="ru-RU"/>
        </w:rPr>
        <w:drawing>
          <wp:inline distT="0" distB="0" distL="0" distR="0">
            <wp:extent cx="904875" cy="238125"/>
            <wp:effectExtent l="0" t="0" r="9525" b="0"/>
            <wp:docPr id="239" name="Рисунок 239" descr="hello_html_m5807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ello_html_m5807533a.gif"/>
                    <pic:cNvPicPr>
                      <a:picLocks noChangeAspect="1" noChangeArrowheads="1"/>
                    </pic:cNvPicPr>
                  </pic:nvPicPr>
                  <pic:blipFill>
                    <a:blip r:embed="rId10" cstate="print"/>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Величина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47675"/>
            <wp:effectExtent l="0" t="0" r="0" b="0"/>
            <wp:docPr id="240" name="Рисунок 240" descr="hello_html_7ceb0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ello_html_7ceb0a30.gif"/>
                    <pic:cNvPicPr>
                      <a:picLocks noChangeAspect="1" noChangeArrowheads="1"/>
                    </pic:cNvPicPr>
                  </pic:nvPicPr>
                  <pic:blipFill>
                    <a:blip r:embed="rId11"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называется теплоемкостью. Теплоемкость измеряется количеством теплоты, затрачиваемым для повышения температуры тела на один кельвин.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Нагревая тела с одинаковыми массами, но состоящие из различных веществ, можно обнаружить, что для повышения их температуры на 1 К требуются различные количества теплоты; следовательно, теплоемкость тела зависит от его природы.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очевидно, от массы тела. Теплоемкость, отнесенная к массе тела, называется удельной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457200"/>
            <wp:effectExtent l="0" t="0" r="0" b="0"/>
            <wp:docPr id="241" name="Рисунок 241" descr="hello_html_m72be9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ello_html_m72be9bc2.gif"/>
                    <pic:cNvPicPr>
                      <a:picLocks noChangeAspect="1" noChangeArrowheads="1"/>
                    </pic:cNvPicPr>
                  </pic:nvPicPr>
                  <pic:blipFill>
                    <a:blip r:embed="rId12"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Зная теплоемкость вещества, можно определить количество теплоты, необходимое для нагревания тела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от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238125"/>
            <wp:effectExtent l="0" t="0" r="0" b="0"/>
            <wp:docPr id="242" name="Рисунок 242" descr="hello_html_m53d165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ello_html_m53d165c4.gif"/>
                    <pic:cNvPicPr>
                      <a:picLocks noChangeAspect="1" noChangeArrowheads="1"/>
                    </pic:cNvPicPr>
                  </pic:nvPicPr>
                  <pic:blipFill>
                    <a:blip r:embed="rId13"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и при этом газ расширяется, совершая работу, то его температура поднимается меньше, чем если бы при сообщении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при постоянном объеме определяется как</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457200"/>
            <wp:effectExtent l="0" t="0" r="0" b="0"/>
            <wp:docPr id="243" name="Рисунок 243" descr="hello_html_m4df90c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ello_html_m4df90c50.gif"/>
                    <pic:cNvPicPr>
                      <a:picLocks noChangeAspect="1" noChangeArrowheads="1"/>
                    </pic:cNvPicPr>
                  </pic:nvPicPr>
                  <pic:blipFill>
                    <a:blip r:embed="rId14"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используется также теплоемкость при постоянном давлении, но выражение для нее приводить здесь не будем.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9.6. Работа, совершаемая телом при изменениях его объема.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рассматриваемым телом (системой) является газ,</w:t>
      </w:r>
      <w:r w:rsidRPr="001310C0">
        <w:rPr>
          <w:rFonts w:ascii="Times New Roman" w:eastAsia="Times New Roman" w:hAnsi="Times New Roman" w:cs="Times New Roman"/>
          <w:sz w:val="24"/>
          <w:szCs w:val="24"/>
          <w:lang w:eastAsia="ru-RU"/>
        </w:rPr>
        <w:t> </w:t>
      </w:r>
      <w:r w:rsidRPr="001310C0">
        <w:rPr>
          <w:rFonts w:ascii="Times New Roman" w:eastAsia="Times New Roman" w:hAnsi="Times New Roman" w:cs="Times New Roman"/>
          <w:sz w:val="27"/>
          <w:szCs w:val="27"/>
          <w:lang w:eastAsia="ru-RU"/>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совершаемая при конечных изменениях объема от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вычисляться как сумма элементарных работ.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Получим выражение для работы при различных процессах в идеальном газе.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Изобарический процесс проходит при постоянном давлении: </w:t>
      </w:r>
      <w:proofErr w:type="spellStart"/>
      <w:r w:rsidRPr="001310C0">
        <w:rPr>
          <w:rFonts w:ascii="Times New Roman" w:eastAsia="Times New Roman" w:hAnsi="Times New Roman" w:cs="Times New Roman"/>
          <w:i/>
          <w:iCs/>
          <w:sz w:val="27"/>
          <w:szCs w:val="27"/>
          <w:lang w:eastAsia="ru-RU"/>
        </w:rPr>
        <w:t>р</w:t>
      </w:r>
      <w:proofErr w:type="spell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38125"/>
            <wp:effectExtent l="0" t="0" r="9525" b="0"/>
            <wp:docPr id="244" name="Рисунок 244" descr="hello_html_m48ec6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ello_html_m48ec6e3b.gif"/>
                    <pic:cNvPicPr>
                      <a:picLocks noChangeAspect="1" noChangeArrowheads="1"/>
                    </pic:cNvPicPr>
                  </pic:nvPicPr>
                  <pic:blipFill>
                    <a:blip r:embed="rId15"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Изохорический процесс осуществляется при постоянном объеме: </w:t>
      </w:r>
      <w:r w:rsidRPr="001310C0">
        <w:rPr>
          <w:rFonts w:ascii="Times New Roman" w:eastAsia="Times New Roman" w:hAnsi="Times New Roman" w:cs="Times New Roman"/>
          <w:i/>
          <w:iCs/>
          <w:sz w:val="27"/>
          <w:szCs w:val="27"/>
          <w:lang w:eastAsia="ru-RU"/>
        </w:rPr>
        <w:t xml:space="preserve">V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Поскольку объем газа не меняется, газ не совершает никакой работы: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190500"/>
            <wp:effectExtent l="19050" t="0" r="0" b="0"/>
            <wp:docPr id="245" name="Рисунок 245" descr="hello_html_m7a06a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llo_html_m7a06a884.gif"/>
                    <pic:cNvPicPr>
                      <a:picLocks noChangeAspect="1" noChangeArrowheads="1"/>
                    </pic:cNvPicPr>
                  </pic:nvPicPr>
                  <pic:blipFill>
                    <a:blip r:embed="rId16" cstate="print"/>
                    <a:srcRect/>
                    <a:stretch>
                      <a:fillRect/>
                    </a:stretch>
                  </pic:blipFill>
                  <pic:spPr bwMode="auto">
                    <a:xfrm>
                      <a:off x="0" y="0"/>
                      <a:ext cx="42862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 е. при изохорном нагревании вся сообщенная газу теплота полностью расходуется на увеличение его внутренней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Изотермический процесс осуществляется при постоянной температуре: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Работа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495300"/>
            <wp:effectExtent l="0" t="0" r="0" b="0"/>
            <wp:docPr id="246" name="Рисунок 246" descr="hello_html_m76514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ello_html_m765142e4.gif"/>
                    <pic:cNvPicPr>
                      <a:picLocks noChangeAspect="1" noChangeArrowheads="1"/>
                    </pic:cNvPicPr>
                  </pic:nvPicPr>
                  <pic:blipFill>
                    <a:blip r:embed="rId17"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этом процессе внутренняя энергия идеального газа не изменяется, так как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и, следовательно,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0. Поэтому на основе первого начала термодинамики </w:t>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 </w:t>
      </w:r>
      <w:r w:rsidRPr="001310C0">
        <w:rPr>
          <w:rFonts w:ascii="Times New Roman" w:eastAsia="Times New Roman" w:hAnsi="Times New Roman" w:cs="Times New Roman"/>
          <w:sz w:val="27"/>
          <w:szCs w:val="27"/>
          <w:lang w:eastAsia="ru-RU"/>
        </w:rPr>
        <w:t>Это означает, что в изотермическом процессе все количество теплоты, подводимое извне, идет на совершение работы.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p</w:t>
      </w:r>
      <w:proofErr w:type="spellEnd"/>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 </w:t>
      </w:r>
      <w:r w:rsidRPr="001310C0">
        <w:rPr>
          <w:rFonts w:ascii="Times New Roman" w:eastAsia="Times New Roman" w:hAnsi="Times New Roman" w:cs="Times New Roman"/>
          <w:sz w:val="27"/>
          <w:szCs w:val="27"/>
          <w:lang w:eastAsia="ru-RU"/>
        </w:rPr>
        <w:t>= 0.</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Очевидно, что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&lt; 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&gt; 0 и, следовательно, работа, совершаемая газом при расширении, происходит за счет его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&gt;0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&lt;0, поэтому работа, совершаемая над газом, приводит к увеличению его внутренней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при адиабатическом процессе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238125"/>
            <wp:effectExtent l="0" t="0" r="0" b="0"/>
            <wp:docPr id="247" name="Рисунок 247" descr="hello_html_m6e5ccb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ello_html_m6e5ccb62.gif"/>
                    <pic:cNvPicPr>
                      <a:picLocks noChangeAspect="1" noChangeArrowheads="1"/>
                    </pic:cNvPicPr>
                  </pic:nvPicPr>
                  <pic:blipFill>
                    <a:blip r:embed="rId18"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соответственно начальная и конечная температура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9.7. Круговые (циклические) процессы.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наряду с понятием равновесного состояния большую роль играет понятие обратимого процесса.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Обратимым процессом называется такой процесс, при котором возможен обратный переход системы из конечного состояния в начальное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обратимому, является колебание тяжелого </w:t>
      </w:r>
      <w:r w:rsidRPr="001310C0">
        <w:rPr>
          <w:rFonts w:ascii="Times New Roman" w:eastAsia="Times New Roman" w:hAnsi="Times New Roman" w:cs="Times New Roman"/>
          <w:sz w:val="27"/>
          <w:szCs w:val="27"/>
          <w:lang w:eastAsia="ru-RU"/>
        </w:rPr>
        <w:lastRenderedPageBreak/>
        <w:t>маятника на длинном подвесе. В этом случае кинетическая энергия практически полностью превращается в потенциальную, и наоборот. Колебания происходят долго без заметного уменьшения амплитуды ввиду малости сопротивления среды и сил трения.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Обратимым может быть только равновесный процесс.</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Обратимый процесс, очевидно, обладает следующим свойством: если при прямом ходе на каком-то элементарном участке система получает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то при обратном ходе на том же участке система отдает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над ней совершается работа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(см.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w:t>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24125" cy="2505075"/>
            <wp:effectExtent l="19050" t="0" r="9525" b="0"/>
            <wp:wrapSquare wrapText="bothSides"/>
            <wp:docPr id="828" name="Рисунок 21" descr="hello_html_m42af22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2af22ed.png"/>
                    <pic:cNvPicPr>
                      <a:picLocks noChangeAspect="1" noChangeArrowheads="1"/>
                    </pic:cNvPicPr>
                  </pic:nvPicPr>
                  <pic:blipFill>
                    <a:blip r:embed="rId19" cstate="print"/>
                    <a:srcRect/>
                    <a:stretch>
                      <a:fillRect/>
                    </a:stretch>
                  </pic:blipFill>
                  <pic:spPr bwMode="auto">
                    <a:xfrm>
                      <a:off x="0" y="0"/>
                      <a:ext cx="2524125" cy="2505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w:t>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581275" cy="2124075"/>
            <wp:effectExtent l="19050" t="0" r="9525" b="0"/>
            <wp:wrapSquare wrapText="bothSides"/>
            <wp:docPr id="827" name="Рисунок 22" descr="hello_html_78dd6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8dd6446.png"/>
                    <pic:cNvPicPr>
                      <a:picLocks noChangeAspect="1" noChangeArrowheads="1"/>
                    </pic:cNvPicPr>
                  </pic:nvPicPr>
                  <pic:blipFill>
                    <a:blip r:embed="rId20" cstate="print"/>
                    <a:srcRect/>
                    <a:stretch>
                      <a:fillRect/>
                    </a:stretch>
                  </pic:blipFill>
                  <pic:spPr bwMode="auto">
                    <a:xfrm>
                      <a:off x="0" y="0"/>
                      <a:ext cx="2581275" cy="2124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 xml:space="preserve">сякий двигатель представляет собой систему, совершающую многократно некий круговой процесс (цикл). Пусть в ходе цикла </w:t>
      </w:r>
      <w:r w:rsidRPr="001310C0">
        <w:rPr>
          <w:rFonts w:ascii="Times New Roman" w:eastAsia="Times New Roman" w:hAnsi="Times New Roman" w:cs="Times New Roman"/>
          <w:sz w:val="27"/>
          <w:szCs w:val="27"/>
          <w:lang w:eastAsia="ru-RU"/>
        </w:rPr>
        <w:lastRenderedPageBreak/>
        <w:t>рабочее вещество (например, газ) сначала расширяется до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а затем снова сжимается до первоначального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Напишем уравнение первого начала термодинамики для обеих частей цикла. При расширении внутренняя энергия изменяется от значения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до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причем система получает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Согласно первому началу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38125"/>
            <wp:effectExtent l="0" t="0" r="9525" b="0"/>
            <wp:docPr id="248" name="Рисунок 248" descr="hello_html_m71033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ello_html_m71033482.gif"/>
                    <pic:cNvPicPr>
                      <a:picLocks noChangeAspect="1" noChangeArrowheads="1"/>
                    </pic:cNvPicPr>
                  </pic:nvPicPr>
                  <pic:blipFill>
                    <a:blip r:embed="rId21"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сжатии система совершает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и отдает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что равнозначно получению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Следовательно,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238125"/>
            <wp:effectExtent l="0" t="0" r="9525" b="0"/>
            <wp:docPr id="249" name="Рисунок 249" descr="hello_html_m2d7c3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llo_html_m2d7c3212.gif"/>
                    <pic:cNvPicPr>
                      <a:picLocks noChangeAspect="1" noChangeArrowheads="1"/>
                    </pic:cNvPicPr>
                  </pic:nvPicPr>
                  <pic:blipFill>
                    <a:blip r:embed="rId22"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Складывая последние два уравнения, получаем: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238125"/>
            <wp:effectExtent l="0" t="0" r="9525" b="0"/>
            <wp:docPr id="250" name="Рисунок 250" descr="hello_html_66612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ello_html_66612dea.gif"/>
                    <pic:cNvPicPr>
                      <a:picLocks noChangeAspect="1" noChangeArrowheads="1"/>
                    </pic:cNvPicPr>
                  </pic:nvPicPr>
                  <pic:blipFill>
                    <a:blip r:embed="rId23"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Замечая, что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есть полная работа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совершаемая системой за цикл, можно написать: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238125"/>
            <wp:effectExtent l="0" t="0" r="9525" b="0"/>
            <wp:docPr id="251" name="Рисунок 251"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Периодически действующий двигатель, совершающий работу за счет получаемого извне тепла, называется тепловой машиной.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последней формулы следует, что не все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используется для получения полезной работы. Для того чтобы двигатель работал циклами, часть тепла, равная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полезную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тем эта машина выгоднее. Поэтому тепловую машину принято характеризовать коэффициентом полезного действия </w:t>
      </w:r>
      <w:r w:rsidRPr="001310C0">
        <w:rPr>
          <w:rFonts w:ascii="Symbol" w:eastAsia="Times New Roman" w:hAnsi="Symbol" w:cs="Times New Roman"/>
          <w:i/>
          <w:iCs/>
          <w:sz w:val="27"/>
          <w:szCs w:val="27"/>
          <w:lang w:eastAsia="ru-RU"/>
        </w:rPr>
        <w:sym w:font="Symbol" w:char="F068"/>
      </w:r>
      <w:r w:rsidRPr="001310C0">
        <w:rPr>
          <w:rFonts w:ascii="Times New Roman" w:eastAsia="Times New Roman" w:hAnsi="Times New Roman" w:cs="Times New Roman"/>
          <w:sz w:val="27"/>
          <w:szCs w:val="27"/>
          <w:lang w:eastAsia="ru-RU"/>
        </w:rPr>
        <w:t> (сокращенно КПД), который определяется как отношение совершаемой за цикл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к получаемому за цикл теплу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495300"/>
            <wp:effectExtent l="0" t="0" r="0" b="0"/>
            <wp:docPr id="252" name="Рисунок 252" descr="hello_html_m769d2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llo_html_m769d2192.gif"/>
                    <pic:cNvPicPr>
                      <a:picLocks noChangeAspect="1" noChangeArrowheads="1"/>
                    </pic:cNvPicPr>
                  </pic:nvPicPr>
                  <pic:blipFill>
                    <a:blip r:embed="rId25"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w:t>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476500" cy="2314575"/>
            <wp:effectExtent l="19050" t="0" r="0" b="0"/>
            <wp:wrapSquare wrapText="bothSides"/>
            <wp:docPr id="826" name="Рисунок 23" descr="hello_html_76066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6066847.png"/>
                    <pic:cNvPicPr>
                      <a:picLocks noChangeAspect="1" noChangeArrowheads="1"/>
                    </pic:cNvPicPr>
                  </pic:nvPicPr>
                  <pic:blipFill>
                    <a:blip r:embed="rId26" cstate="print"/>
                    <a:srcRect/>
                    <a:stretch>
                      <a:fillRect/>
                    </a:stretch>
                  </pic:blipFill>
                  <pic:spPr bwMode="auto">
                    <a:xfrm>
                      <a:off x="0" y="0"/>
                      <a:ext cx="2476500" cy="23145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оскольку согласно </w:t>
      </w:r>
      <w:r>
        <w:rPr>
          <w:rFonts w:ascii="Times New Roman" w:eastAsia="Times New Roman" w:hAnsi="Times New Roman" w:cs="Times New Roman"/>
          <w:noProof/>
          <w:sz w:val="27"/>
          <w:szCs w:val="27"/>
          <w:lang w:eastAsia="ru-RU"/>
        </w:rPr>
        <w:drawing>
          <wp:inline distT="0" distB="0" distL="0" distR="0">
            <wp:extent cx="866775" cy="238125"/>
            <wp:effectExtent l="0" t="0" r="9525" b="0"/>
            <wp:docPr id="253" name="Рисунок 253"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выражение для КПД можно записать в виде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495300"/>
            <wp:effectExtent l="0" t="0" r="0" b="0"/>
            <wp:docPr id="254" name="Рисунок 254" descr="hello_html_m1418f6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lo_html_m1418f6c4.gif"/>
                    <pic:cNvPicPr>
                      <a:picLocks noChangeAspect="1" noChangeArrowheads="1"/>
                    </pic:cNvPicPr>
                  </pic:nvPicPr>
                  <pic:blipFill>
                    <a:blip r:embed="rId27" cstate="print"/>
                    <a:srcRect/>
                    <a:stretch>
                      <a:fillRect/>
                    </a:stretch>
                  </pic:blipFill>
                  <pic:spPr bwMode="auto">
                    <a:xfrm>
                      <a:off x="0" y="0"/>
                      <a:ext cx="8858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9.8. Цикл Карно.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простым по содержанию, но важным в принципиальном отношении, является цикл Карно. Он состоит из двух изотерм при температурах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w:t>
      </w:r>
      <w:r w:rsidRPr="001310C0">
        <w:rPr>
          <w:rFonts w:ascii="Times New Roman" w:eastAsia="Times New Roman" w:hAnsi="Times New Roman" w:cs="Times New Roman"/>
          <w:sz w:val="27"/>
          <w:szCs w:val="27"/>
          <w:lang w:eastAsia="ru-RU"/>
        </w:rPr>
        <w:lastRenderedPageBreak/>
        <w:t>Термостат с более высокой температурой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называется нагревателем, а с более низкой температурой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цикла Карно равен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495300"/>
            <wp:effectExtent l="0" t="0" r="0" b="0"/>
            <wp:docPr id="255" name="Рисунок 255" descr="hello_html_m34ab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ello_html_m34ab4fe.gif"/>
                    <pic:cNvPicPr>
                      <a:picLocks noChangeAspect="1" noChangeArrowheads="1"/>
                    </pic:cNvPicPr>
                  </pic:nvPicPr>
                  <pic:blipFill>
                    <a:blip r:embed="rId2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определяется лишь температурами нагревателя и холодильника и не зависит от рода рабочего вещества.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последнего уравнения следуют выводы: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Для повышения КПД тепловой машины нужно увеличивать температуру нагревателя и уменьшать температуру холодильника.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КПД тепловой машины всегда меньше 1.</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9.9. Второе начало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от более нагретого к менее нагретому телу, так и наоборот.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термодинамики определяет направление процессов, происходящих в природе и связанных с превращением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«Коэффициент полезного действия идеальной тепловой машины определяется только температурами теплоотдатчика и теплоприемника» (С. Карно).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«В природе невозможен процесс, единственным результатом которого был бы переход теплоты полностью в работу» (М.Планк).</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3. «Теплота не может сама собой переходить от тела с более низкой температурой к телу с более высокой температурой» (Р. </w:t>
      </w:r>
      <w:proofErr w:type="spellStart"/>
      <w:r w:rsidRPr="001310C0">
        <w:rPr>
          <w:rFonts w:ascii="Times New Roman" w:eastAsia="Times New Roman" w:hAnsi="Times New Roman" w:cs="Times New Roman"/>
          <w:sz w:val="27"/>
          <w:szCs w:val="27"/>
          <w:lang w:eastAsia="ru-RU"/>
        </w:rPr>
        <w:t>Клаузиус</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Каким методом исследования свойств макроскопических систем пользуется термодинамика?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Что называют термодинамической системой?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Что называют термодинамическим процессом?</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Дайте определение внутренней энергии системы.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От чего зависит внутренняя энергия идеального газа?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Какие формы передачи энергии вам известны?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Какова разница между теплоемкостью тела и удельной теплоемкостью?</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Сформулируйте первое начало термодинамики.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Дайте определение адиабатного процесса.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10. Дайте определение обратимого и необратимого процессов.</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11. От чего зависит КПД тепловой машины?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12. Сформулируйте второе начало термодинамики.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13. Приведите примеры известных вам тепловых двигателей.</w:t>
      </w:r>
    </w:p>
    <w:p w:rsidR="00897264" w:rsidRDefault="00897264" w:rsidP="00897264">
      <w:pPr>
        <w:spacing w:line="360" w:lineRule="auto"/>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Pr="00897264" w:rsidRDefault="00897264" w:rsidP="00897264">
      <w:pPr>
        <w:spacing w:line="294" w:lineRule="atLeast"/>
        <w:rPr>
          <w:rFonts w:ascii="Times New Roman" w:eastAsia="Times New Roman" w:hAnsi="Times New Roman" w:cs="Times New Roman"/>
          <w:b/>
          <w:sz w:val="24"/>
          <w:szCs w:val="24"/>
          <w:lang w:eastAsia="ru-RU"/>
        </w:rPr>
      </w:pPr>
      <w:r w:rsidRPr="00897264">
        <w:rPr>
          <w:rFonts w:ascii="Times New Roman" w:eastAsia="Times New Roman" w:hAnsi="Times New Roman" w:cs="Times New Roman"/>
          <w:b/>
          <w:sz w:val="24"/>
          <w:szCs w:val="24"/>
          <w:lang w:eastAsia="ru-RU"/>
        </w:rPr>
        <w:lastRenderedPageBreak/>
        <w:t>07.05.2020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урока: </w:t>
      </w:r>
      <w:r w:rsidRPr="001310C0">
        <w:rPr>
          <w:rFonts w:ascii="Times New Roman" w:eastAsia="Times New Roman" w:hAnsi="Times New Roman" w:cs="Times New Roman"/>
          <w:b/>
          <w:bCs/>
          <w:sz w:val="27"/>
          <w:szCs w:val="27"/>
          <w:lang w:eastAsia="ru-RU"/>
        </w:rPr>
        <w:t> Свойства паров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применение и важность данной физической величины.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Парообразование</w:t>
      </w:r>
      <w:r w:rsidRPr="001310C0">
        <w:rPr>
          <w:rFonts w:ascii="Times New Roman" w:eastAsia="Times New Roman" w:hAnsi="Times New Roman" w:cs="Times New Roman"/>
          <w:sz w:val="27"/>
          <w:szCs w:val="27"/>
          <w:lang w:eastAsia="ru-RU"/>
        </w:rPr>
        <w:t> – явление перехода вещества в пар называется.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Испарение и кипение</w:t>
      </w:r>
      <w:r w:rsidRPr="001310C0">
        <w:rPr>
          <w:rFonts w:ascii="Times New Roman" w:eastAsia="Times New Roman" w:hAnsi="Times New Roman" w:cs="Times New Roman"/>
          <w:sz w:val="27"/>
          <w:szCs w:val="27"/>
          <w:lang w:eastAsia="ru-RU"/>
        </w:rPr>
        <w:t> – формы парообразования.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Конденсация</w:t>
      </w:r>
      <w:r w:rsidRPr="001310C0">
        <w:rPr>
          <w:rFonts w:ascii="Times New Roman" w:eastAsia="Times New Roman" w:hAnsi="Times New Roman" w:cs="Times New Roman"/>
          <w:sz w:val="27"/>
          <w:szCs w:val="27"/>
          <w:lang w:eastAsia="ru-RU"/>
        </w:rPr>
        <w:t> – явление перехода пара в жидкое состояние.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Динамическое равновесие пара и жидкости</w:t>
      </w:r>
      <w:r w:rsidRPr="001310C0">
        <w:rPr>
          <w:rFonts w:ascii="Times New Roman" w:eastAsia="Times New Roman" w:hAnsi="Times New Roman" w:cs="Times New Roman"/>
          <w:sz w:val="27"/>
          <w:szCs w:val="27"/>
          <w:lang w:eastAsia="ru-RU"/>
        </w:rPr>
        <w:t> – состояние, при котором за одно и то же время испаряется и конденсируется одинаковое число молекул пара.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Насыщенный пар</w:t>
      </w:r>
      <w:r w:rsidRPr="001310C0">
        <w:rPr>
          <w:rFonts w:ascii="Times New Roman" w:eastAsia="Times New Roman" w:hAnsi="Times New Roman" w:cs="Times New Roman"/>
          <w:sz w:val="27"/>
          <w:szCs w:val="27"/>
          <w:lang w:eastAsia="ru-RU"/>
        </w:rPr>
        <w:t> – пар, находящийся в динамическом равновесии с жидкостью.</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Абсолютная и относительная влажность воздуха</w:t>
      </w:r>
      <w:r w:rsidRPr="001310C0">
        <w:rPr>
          <w:rFonts w:ascii="Times New Roman" w:eastAsia="Times New Roman" w:hAnsi="Times New Roman" w:cs="Times New Roman"/>
          <w:sz w:val="27"/>
          <w:szCs w:val="27"/>
          <w:lang w:eastAsia="ru-RU"/>
        </w:rPr>
        <w:t> – физические величины, показывающие количество водяных паров в воздухе.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Точка росы</w:t>
      </w:r>
      <w:r w:rsidRPr="001310C0">
        <w:rPr>
          <w:rFonts w:ascii="Times New Roman" w:eastAsia="Times New Roman" w:hAnsi="Times New Roman" w:cs="Times New Roman"/>
          <w:sz w:val="27"/>
          <w:szCs w:val="27"/>
          <w:lang w:eastAsia="ru-RU"/>
        </w:rPr>
        <w:t> – это температура, при которой пар, находящийся в воздухе, становится 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10.1. Испарение.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Молекулы газов и жидкостей хотя и малы по размерам, но имеют конечные размеры и определенную форму и между ними существуют довольно значительные силы взаимодействия. В этом состоит главное отличие реальных газов и жидкостей от идеальных, как упрощенной модели реальных объектов.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идеальных газов отмечалось, что многие его свойства не зависят от природы газа. Однако чем ниже температура и больше давление, тем заметнее зависимость свойств газа от его природы. Газ в таких условиях называют паром, тем самым указывая, что он образовался из определенной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перехода вещества в пар называется парообразованием. В природе парообразование происходит в виде испарения и кипения.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Парообразование с открытой поверхности жидкости называется испарением.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Испаряются не только жидкости, но и твердые тела. Испарение твердых тел называется сублимацией.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процесс испарения жидкостей. Так же как диффузия, испарение происходит вследствие непрерывного хаотического движения молекул жидкости. Всякая молекула, движущаяся из глубины жидкости к ее поверхности, испытывает в поверхностном слое действие силы, препятствующей вырыванию молекулы с поверхности жидкости. Чтобы пройти сквозь поверхностный слой, молекула должна обладать достаточной кинетической энергией для совершения работы выхода с поверхности жидкости. Скорости молекул жидкости,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понижению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необходимое для превращения в пар 1 кг жидкости при постоянной температуре, называется удельной теплотой парообразования: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 cy="457200"/>
            <wp:effectExtent l="0" t="0" r="0" b="0"/>
            <wp:docPr id="256" name="Рисунок 256" descr="hello_html_m654989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ello_html_m654989aa.gif"/>
                    <pic:cNvPicPr>
                      <a:picLocks noChangeAspect="1" noChangeArrowheads="1"/>
                    </pic:cNvPicPr>
                  </pic:nvPicPr>
                  <pic:blipFill>
                    <a:blip r:embed="rId2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СИ удельная теплота парообразования выражается в джоулях на килограмм (Дж/кг).</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После того как молекула жидкости переместилась от границы поверхностного слоя на расстояние, большее радиуса действия молекулярных сил жидкости, она становится молекулой пара. Молекулярные силы действуют на сравнительно коротких расстояниях (порядка 10 нм).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10.2. Конденсация.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результате хаотического движения над поверхностью жидкости молекула пара, попадая в сферу действия молекулярных сил, вновь возвращается в жидкость. Этот процесс называют конденсацией. При конденсации пара некоторой массы выделяется столько энергии, сколько затрачивается при испарении жидкости такой же массы. Испарение жидкости происходит при любой температуре и тем быстрее, чем выше температура, больше площадь свободной поверхности испаряющейся жидкости и быстрее удаляются образовавшиеся над жидкостью пары.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жидкость находится в открытом сосуде, то молекул испаряется больше, чем конденсируется, и масса жидкости уменьшается.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Следует обратить внимание, что процесс парообразования связан с увеличением внутренней энергии вещества, а процесс конденсации – с уменьшением ее.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Следовательно, конденсация и парообразование происходят только в процессе обмена энергией между окружающей средой и веществом.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10.3. Насыщенный пар и его свойства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Пусть жидкость находится в замкнутом сосуде, из которого откачан воздух. Вначале число молекул, испарившихся из жидкости, растет, но чем больше число молекул пара, тем больше молекул конденсируется. В том случае, когда число молекул пара все же увеличивается, пар, находящийся над жидкостью, называют ненасыщенным. Если за одно и то же время число испаряющихся и конденсирующихся молекул пара одинаково, то число молекул пара над жидкостью будет оставаться постоянным. Такое состояние называют динамическим равновесием пара и жидкости. Пар, находящийся в динамическом равновесии с жидкостью, называют 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Ненасыщенный пар подчиняется газовым законам. Чем дальше состояние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максимального значения, когда пар становится насыщенным. Давление насыщенного пара определяется концентрацией молекул пара и температурой.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плотность уменьшатся. Молекулы пара будут реже попадать в жидкость. Динамическое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w:t>
      </w:r>
      <w:r w:rsidRPr="001310C0">
        <w:rPr>
          <w:rFonts w:ascii="Times New Roman" w:eastAsia="Times New Roman" w:hAnsi="Times New Roman" w:cs="Times New Roman"/>
          <w:sz w:val="27"/>
          <w:szCs w:val="27"/>
          <w:lang w:eastAsia="ru-RU"/>
        </w:rPr>
        <w:lastRenderedPageBreak/>
        <w:t>динамическое равновесие. Таким образом, концентрация молекул, а, следовательно, и давление насыщенного пара над свободной поверхностью жидкости при постоянной температуре не зависит от объема.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вся жидкость испарилась, а объем сосуда продолжает увеличиваться, то концентрация молекул пара уменьшается, а, следовательно, уменьшается давление пара, пар становится ненасыщенным.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наоборот, сжимать ненасыщенный пар, то, в конце концов, все вещество может перейти в жидкое состояние, дальнейшее сжатие жидкости вследствие ее малой сжимаемости потребует резкого увеличения давления.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не зависит от его объема, но зависит от температуры.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равновесие. В этом случае концентрация, а значит, и давление будут большими. Итак, с возрастанием температуры давление насыщенных паров увеличивается.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насыщенного пара приближенно описывается уравнением состояния идеального газа. Давление насыщенного пара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238125"/>
            <wp:effectExtent l="19050" t="0" r="9525" b="0"/>
            <wp:docPr id="257" name="Рисунок 257" descr="hello_html_2fa2a8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ello_html_2fa2a8bc.gif"/>
                    <pic:cNvPicPr>
                      <a:picLocks noChangeAspect="1" noChangeArrowheads="1"/>
                    </pic:cNvPicPr>
                  </pic:nvPicPr>
                  <pic:blipFill>
                    <a:blip r:embed="rId30"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сосуд, в котором находится насыщенный пар, предварительно был тщательно очищен от центров конденсации, т. е. пылинок, то можно получить пересыщенный пар, т. е. пар, давление которого выше, чем это соответствует давлению насыщенного пара при данной температуре.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10.4. Абсолютная и относительная влажность воздуха.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природе много открытых водоемов, с поверхности которых идет непрерывное испарение воды. Поэтому в состав атмосферы входят и пары воды. Количество водяных паров в воздухе характеризует его абсолютную влажность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 величину, показывающую, какая масса паров воды находится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воздуха.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Кроме абсолютной влажности необходимо знать и степень насыщения воздуха паром, которая характеризуется его относительной влажностью – величиной, равной отношению абсолютной влажности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к количеству водяного пара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насыщающего воздух при данной температуре, и выраженной в процентах:</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495300"/>
            <wp:effectExtent l="0" t="0" r="0" b="0"/>
            <wp:docPr id="258" name="Рисунок 258" descr="hello_html_m4d31c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ello_html_m4d31c247.gif"/>
                    <pic:cNvPicPr>
                      <a:picLocks noChangeAspect="1" noChangeArrowheads="1"/>
                    </pic:cNvPicPr>
                  </pic:nvPicPr>
                  <pic:blipFill>
                    <a:blip r:embed="rId31"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воздух не содержит паров воды, то его абсолютная и относительная влажность равна нулю (но такого в природе не бывает).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10.5. Точка росы.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для разных температур даются в справочных таблицах. Таким образом, зная точку росы и температуру воздуха и взяв из таблиц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можно определить </w:t>
      </w:r>
      <w:proofErr w:type="spellStart"/>
      <w:r w:rsidRPr="001310C0">
        <w:rPr>
          <w:rFonts w:ascii="Times New Roman" w:eastAsia="Times New Roman" w:hAnsi="Times New Roman" w:cs="Times New Roman"/>
          <w:i/>
          <w:iCs/>
          <w:sz w:val="27"/>
          <w:szCs w:val="27"/>
          <w:lang w:eastAsia="ru-RU"/>
        </w:rPr>
        <w:t>f</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Приборы для определения влажности воздуха называются гигрометрами. Работа простейшего гигрометра основана на том, что обезжиренный человеческий волос удлиняется при увеличении влажности воздуха. Проградуировав </w:t>
      </w:r>
      <w:r w:rsidRPr="001310C0">
        <w:rPr>
          <w:rFonts w:ascii="Times New Roman" w:eastAsia="Times New Roman" w:hAnsi="Times New Roman" w:cs="Times New Roman"/>
          <w:sz w:val="27"/>
          <w:szCs w:val="27"/>
          <w:lang w:eastAsia="ru-RU"/>
        </w:rPr>
        <w:lastRenderedPageBreak/>
        <w:t>предварительно прибор, можно по длине волоса непосредственно определять относительную влажность.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Волосяной гигрометр применяют в тех случаях, когда в определении влажности воздуха не требуется большой точности.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Более точно влажность воздуха определяют с помощью психрометра. Он состоит из двух термометров, резервуар одного из них обернут марлей, опущенной в сосуд с водой. Вода, поднимаясь по капиллярам марли, смачивает резервуар термометра. Если воздух не насыщен водяным паром, то вода с марли испаряется, охлаждая термометр, поэтому термометр с влажным резервуаром покажет более низкую температуру, чем термометр с сухим резервуаром. Чем суше воздух, тем больше разность показаний сухого и мокрого термометров. По этой разности из психрометрических таблиц определяют относительную влажность воздуха. Если воздух насыщен водяным паром, то показания термометров будут одинаковыми, относительная влажность составит 100%, что возможно, например, во время дождя, тумана и т. п.</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10.6. Кипение.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Испарение жидкости происходит с ее свободной поверхности при любой температуре. Чем выше температура, тем быстрее идет испарение.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Кипением называется процесс бурного парообразования не только с поверхности жидкости, но и по всему ее объему. Для этого жидкость должна быть нагрета до достаточно высокой температуры. При кипении важную роль играют пузырьки газа, имею</w:t>
      </w:r>
      <w:r w:rsidRPr="001310C0">
        <w:rPr>
          <w:rFonts w:ascii="Times New Roman" w:eastAsia="Times New Roman" w:hAnsi="Times New Roman" w:cs="Times New Roman"/>
          <w:sz w:val="27"/>
          <w:szCs w:val="27"/>
          <w:lang w:eastAsia="ru-RU"/>
        </w:rPr>
        <w:softHyphen/>
        <w:t>щиеся в жидкости. Такие пузырьки образуются на границе жидкости и твердого тела. Пузырьки заполнены насыщенным паром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повышении температуры жидкости давление пара в пузырьке возрастает и его объем увеличивается. Выталкивающая сила, действующая на пузырек по закону Архимеда, возрастает с ростом его объема. При определенных условиях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 жидкости возможно в том случае, если в ней имеются пузырьки достаточно больших размеров (для воды порядка миллиметра). Кипение начнется в том случае, когда давление насыщенного пара станет равно внешнему давлению над поверхностью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определяется только температурой жидкости. Точка кипения зависит от внешнего давления – с ростом внешнего давления растет и точка кипения. Точка кипения воды при разных давлениях может быть найдена с помощью специальной таблицы.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теплоты, необходимой для превращения жидкости в пар, нагретой до температуры кипения, определяется по формуле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228600"/>
            <wp:effectExtent l="19050" t="0" r="0" b="0"/>
            <wp:docPr id="259" name="Рисунок 259" descr="hello_html_610d2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llo_html_610d27b2.gif"/>
                    <pic:cNvPicPr>
                      <a:picLocks noChangeAspect="1" noChangeArrowheads="1"/>
                    </pic:cNvPicPr>
                  </pic:nvPicPr>
                  <pic:blipFill>
                    <a:blip r:embed="rId32" cstate="print"/>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 удельная теплота парообразования,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 масса жидкости, превращенной в пар.</w:t>
      </w: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Что называется испарением? конденсацией?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каких условий зависит скорость испарения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объяснить испарение с точки зрения молекулярно-кинетической теории?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Приведите примеры насыщенных и ненасыщенных паров.</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Объясните независимость давления насыщенного пара при постоянной температуре от объема.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Что такое абсолютная влажность воздуха? относительная влажность воздуха?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Объясните термин «точка росы».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Какой процесс называют кипением? Какова зависимость температуры кипения от давления.</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Что такое перегретый пар? Как его получить?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Pr="00897264" w:rsidRDefault="00897264" w:rsidP="00897264">
      <w:pPr>
        <w:spacing w:line="294" w:lineRule="atLeast"/>
        <w:rPr>
          <w:rFonts w:ascii="Times New Roman" w:eastAsia="Times New Roman" w:hAnsi="Times New Roman" w:cs="Times New Roman"/>
          <w:b/>
          <w:sz w:val="24"/>
          <w:szCs w:val="24"/>
          <w:lang w:eastAsia="ru-RU"/>
        </w:rPr>
      </w:pPr>
      <w:r w:rsidRPr="00897264">
        <w:rPr>
          <w:rFonts w:ascii="Times New Roman" w:eastAsia="Times New Roman" w:hAnsi="Times New Roman" w:cs="Times New Roman"/>
          <w:b/>
          <w:sz w:val="24"/>
          <w:szCs w:val="24"/>
          <w:lang w:eastAsia="ru-RU"/>
        </w:rPr>
        <w:lastRenderedPageBreak/>
        <w:t>08.05.2020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Тема урока:</w:t>
      </w:r>
      <w:r w:rsidRPr="001310C0">
        <w:rPr>
          <w:rFonts w:ascii="Times New Roman" w:eastAsia="Times New Roman" w:hAnsi="Times New Roman" w:cs="Times New Roman"/>
          <w:b/>
          <w:bCs/>
          <w:sz w:val="27"/>
          <w:szCs w:val="27"/>
          <w:lang w:eastAsia="ru-RU"/>
        </w:rPr>
        <w:t> Свойства жидкостей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Жидкость</w:t>
      </w:r>
      <w:r w:rsidRPr="001310C0">
        <w:rPr>
          <w:rFonts w:ascii="Times New Roman" w:eastAsia="Times New Roman" w:hAnsi="Times New Roman" w:cs="Times New Roman"/>
          <w:sz w:val="27"/>
          <w:szCs w:val="27"/>
          <w:lang w:eastAsia="ru-RU"/>
        </w:rPr>
        <w:t> – это агрегатное состояние вещества, промежуточное между газообразным и твердым.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Поверхностное натяжение</w:t>
      </w:r>
      <w:r w:rsidRPr="001310C0">
        <w:rPr>
          <w:rFonts w:ascii="Times New Roman" w:eastAsia="Times New Roman" w:hAnsi="Times New Roman" w:cs="Times New Roman"/>
          <w:sz w:val="27"/>
          <w:szCs w:val="27"/>
          <w:lang w:eastAsia="ru-RU"/>
        </w:rPr>
        <w:t> – наличие силы, которая действует вдоль поверхности жидкости, перпендикулярно линии, ограничивающей эту поверхность.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Смачивание</w:t>
      </w:r>
      <w:r w:rsidRPr="001310C0">
        <w:rPr>
          <w:rFonts w:ascii="Times New Roman" w:eastAsia="Times New Roman" w:hAnsi="Times New Roman" w:cs="Times New Roman"/>
          <w:sz w:val="27"/>
          <w:szCs w:val="27"/>
          <w:lang w:eastAsia="ru-RU"/>
        </w:rPr>
        <w:t> – явление, приводящее к искривлению свободной поверхности жидкости у поверхности твердого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Капиллярные явления</w:t>
      </w:r>
      <w:r w:rsidRPr="001310C0">
        <w:rPr>
          <w:rFonts w:ascii="Times New Roman" w:eastAsia="Times New Roman" w:hAnsi="Times New Roman" w:cs="Times New Roman"/>
          <w:sz w:val="27"/>
          <w:szCs w:val="27"/>
          <w:lang w:eastAsia="ru-RU"/>
        </w:rPr>
        <w:t> – подъем или опускание жидкости в узких трубках-капиллярах вследствие явления смачивания.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11.1. Характеристика жидкого состояния вещества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 это агрегатное состояние вещества, промежуточное между газообразным и твердым. Однако жидкости, вследствие различного характера теплового движения молекул, существенно отличаются от 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 это не давление в том смысле, как оно понималось в газовых законах, а 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обладает свойством текучести, приобретает форму сосуда, в котором она находится.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sz w:val="27"/>
          <w:szCs w:val="27"/>
          <w:lang w:eastAsia="ru-RU"/>
        </w:rPr>
        <w:sym w:font="Symbol" w:char="F0BB"/>
      </w:r>
      <w:r w:rsidRPr="001310C0">
        <w:rPr>
          <w:rFonts w:ascii="Times New Roman" w:eastAsia="Times New Roman" w:hAnsi="Times New Roman" w:cs="Times New Roman"/>
          <w:sz w:val="27"/>
          <w:szCs w:val="27"/>
          <w:lang w:eastAsia="ru-RU"/>
        </w:rPr>
        <w:t xml:space="preserve"> 1 нм (радиус молекулярного взаимодействия). Если радиусом молекулярного взаимодействия ограничить сферу, в центре которой находится </w:t>
      </w:r>
      <w:r w:rsidRPr="001310C0">
        <w:rPr>
          <w:rFonts w:ascii="Times New Roman" w:eastAsia="Times New Roman" w:hAnsi="Times New Roman" w:cs="Times New Roman"/>
          <w:sz w:val="27"/>
          <w:szCs w:val="27"/>
          <w:lang w:eastAsia="ru-RU"/>
        </w:rPr>
        <w:lastRenderedPageBreak/>
        <w:t>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11.2. Поверхностный слой жидкости. Энергия поверхностного слоя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молекула находится вблизи поверхности, то действие на нее других молекул уже не уравновешивается и приводит к появлению равнодействующей силы, направленной внутрь 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Поверхностная энергия – это избыток потенциальной энергии молекул в поверхностном слое по сравнению с энергией молекул в объеме вдали от границы.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поверхностного натяжения –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наглядны опыты с использованием мыльной пленки. Положим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Если же пленку внутри п</w:t>
      </w: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876550" cy="1323975"/>
            <wp:effectExtent l="19050" t="0" r="0" b="0"/>
            <wp:wrapSquare wrapText="bothSides"/>
            <wp:docPr id="825" name="Рисунок 24" descr="hello_html_69357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9357a14.png"/>
                    <pic:cNvPicPr>
                      <a:picLocks noChangeAspect="1" noChangeArrowheads="1"/>
                    </pic:cNvPicPr>
                  </pic:nvPicPr>
                  <pic:blipFill>
                    <a:blip r:embed="rId33" cstate="print"/>
                    <a:srcRect/>
                    <a:stretch>
                      <a:fillRect/>
                    </a:stretch>
                  </pic:blipFill>
                  <pic:spPr bwMode="auto">
                    <a:xfrm>
                      <a:off x="0" y="0"/>
                      <a:ext cx="2876550" cy="13239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етли проткнуть, то нить принимает форму окружности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Такая форма обеспечивает минимальную площадь оставшейся на каркасе пленки и тем самым минимальное значение ее поверхностной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Количественно поверхностное натяжение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характеризуется отношением модуля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силы поверхностного натяжения, действующей на границу поверхностного слоя, к длине границы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или, что то же самое, отношением поверхностной энергии </w:t>
      </w:r>
      <w:proofErr w:type="spellStart"/>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i/>
          <w:iCs/>
          <w:sz w:val="27"/>
          <w:szCs w:val="27"/>
          <w:vertAlign w:val="subscript"/>
          <w:lang w:eastAsia="ru-RU"/>
        </w:rPr>
        <w:t>пов</w:t>
      </w:r>
      <w:proofErr w:type="spellEnd"/>
      <w:r w:rsidRPr="001310C0">
        <w:rPr>
          <w:rFonts w:ascii="Times New Roman" w:eastAsia="Times New Roman" w:hAnsi="Times New Roman" w:cs="Times New Roman"/>
          <w:sz w:val="27"/>
          <w:szCs w:val="27"/>
          <w:lang w:eastAsia="ru-RU"/>
        </w:rPr>
        <w:t> к площади </w:t>
      </w:r>
      <w:r w:rsidRPr="001310C0">
        <w:rPr>
          <w:rFonts w:ascii="Times New Roman" w:eastAsia="Times New Roman" w:hAnsi="Times New Roman" w:cs="Times New Roman"/>
          <w:i/>
          <w:iCs/>
          <w:sz w:val="27"/>
          <w:szCs w:val="27"/>
          <w:lang w:eastAsia="ru-RU"/>
        </w:rPr>
        <w:t>S</w:t>
      </w:r>
      <w:r w:rsidRPr="001310C0">
        <w:rPr>
          <w:rFonts w:ascii="Times New Roman" w:eastAsia="Times New Roman" w:hAnsi="Times New Roman" w:cs="Times New Roman"/>
          <w:sz w:val="27"/>
          <w:szCs w:val="27"/>
          <w:lang w:eastAsia="ru-RU"/>
        </w:rPr>
        <w:t> поверхности: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57200"/>
            <wp:effectExtent l="0" t="0" r="0" b="0"/>
            <wp:docPr id="260" name="Рисунок 260" descr="hello_html_m603b4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ello_html_m603b4c26.gif"/>
                    <pic:cNvPicPr>
                      <a:picLocks noChangeAspect="1" noChangeArrowheads="1"/>
                    </pic:cNvPicPr>
                  </pic:nvPicPr>
                  <pic:blipFill>
                    <a:blip r:embed="rId34" cstate="print"/>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случае плоской поверхности жидкости сила поверхностного натяжения не зависит от того, насколько поверхность «растянута».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Строго говоря, само понятие «растяжение» для такой поверхности лишено смысла: чтобы увеличивать площадь поверхности, вытягивая в поверхностный </w:t>
      </w:r>
      <w:r w:rsidRPr="001310C0">
        <w:rPr>
          <w:rFonts w:ascii="Times New Roman" w:eastAsia="Times New Roman" w:hAnsi="Times New Roman" w:cs="Times New Roman"/>
          <w:sz w:val="27"/>
          <w:szCs w:val="27"/>
          <w:lang w:eastAsia="ru-RU"/>
        </w:rPr>
        <w:lastRenderedPageBreak/>
        <w:t>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Именно это свойство сил поверхностного натяжения приводит к эквивалентности двух определений величины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в последней формуле.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самом деле, работа, совершаемая при перемещении ограничивающей мыльную пленку перемычки длиной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на расстояние </w:t>
      </w:r>
      <w:proofErr w:type="spellStart"/>
      <w:r w:rsidRPr="001310C0">
        <w:rPr>
          <w:rFonts w:ascii="Times New Roman" w:eastAsia="Times New Roman" w:hAnsi="Times New Roman" w:cs="Times New Roman"/>
          <w:i/>
          <w:iCs/>
          <w:sz w:val="27"/>
          <w:szCs w:val="27"/>
          <w:lang w:eastAsia="ru-RU"/>
        </w:rPr>
        <w:t>х</w:t>
      </w:r>
      <w:proofErr w:type="spellEnd"/>
      <w:r w:rsidRPr="001310C0">
        <w:rPr>
          <w:rFonts w:ascii="Times New Roman" w:eastAsia="Times New Roman" w:hAnsi="Times New Roman" w:cs="Times New Roman"/>
          <w:sz w:val="27"/>
          <w:szCs w:val="27"/>
          <w:lang w:eastAsia="ru-RU"/>
        </w:rPr>
        <w:t>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4925" cy="190500"/>
            <wp:effectExtent l="19050" t="0" r="9525" b="0"/>
            <wp:docPr id="261" name="Рисунок 261" descr="hello_html_mecdc1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ello_html_mecdc1cd.gif"/>
                    <pic:cNvPicPr>
                      <a:picLocks noChangeAspect="1" noChangeArrowheads="1"/>
                    </pic:cNvPicPr>
                  </pic:nvPicPr>
                  <pic:blipFill>
                    <a:blip r:embed="rId35" cstate="print"/>
                    <a:srcRect/>
                    <a:stretch>
                      <a:fillRect/>
                    </a:stretch>
                  </pic:blipFill>
                  <pic:spPr bwMode="auto">
                    <a:xfrm>
                      <a:off x="0" y="0"/>
                      <a:ext cx="1304925"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952750" cy="1714500"/>
            <wp:effectExtent l="19050" t="0" r="0" b="0"/>
            <wp:wrapSquare wrapText="bothSides"/>
            <wp:docPr id="824" name="Рисунок 25" descr="hello_html_m5bbf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5bbf5b6.png"/>
                    <pic:cNvPicPr>
                      <a:picLocks noChangeAspect="1" noChangeArrowheads="1"/>
                    </pic:cNvPicPr>
                  </pic:nvPicPr>
                  <pic:blipFill>
                    <a:blip r:embed="rId36" cstate="print"/>
                    <a:srcRect/>
                    <a:stretch>
                      <a:fillRect/>
                    </a:stretch>
                  </pic:blipFill>
                  <pic:spPr bwMode="auto">
                    <a:xfrm>
                      <a:off x="0" y="0"/>
                      <a:ext cx="2952750" cy="171450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Pr>
          <w:rFonts w:ascii="Times New Roman" w:eastAsia="Times New Roman" w:hAnsi="Times New Roman" w:cs="Times New Roman"/>
          <w:noProof/>
          <w:sz w:val="27"/>
          <w:szCs w:val="27"/>
          <w:lang w:eastAsia="ru-RU"/>
        </w:rPr>
        <w:drawing>
          <wp:inline distT="0" distB="0" distL="0" distR="0">
            <wp:extent cx="571500" cy="190500"/>
            <wp:effectExtent l="19050" t="0" r="0" b="0"/>
            <wp:docPr id="262" name="Рисунок 262" descr="hello_html_1411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ello_html_14117ad6.gif"/>
                    <pic:cNvPicPr>
                      <a:picLocks noChangeAspect="1" noChangeArrowheads="1"/>
                    </pic:cNvPicPr>
                  </pic:nvPicPr>
                  <pic:blipFill>
                    <a:blip r:embed="rId37"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 увеличение площади поверхности одной стороны пленки (учтем, что у пленки две стороны). Эта работа равна приращению поверхностной энергии пленки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238125"/>
            <wp:effectExtent l="19050" t="0" r="0" b="0"/>
            <wp:docPr id="263" name="Рисунок 263" descr="hello_html_41ddd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ello_html_41dddf5e.gif"/>
                    <pic:cNvPicPr>
                      <a:picLocks noChangeAspect="1" noChangeArrowheads="1"/>
                    </pic:cNvPicPr>
                  </pic:nvPicPr>
                  <pic:blipFill>
                    <a:blip r:embed="rId38"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11.3. Смачивание.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Вследствие взаимодействия молекул жидкости с молекулами твердых тел возникает смачивание – явление, приводящее к искривлению свободной поверхности жидкости у поверхности твердого тела. Если сила взаимодействия между молекулами жидкости и 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 противном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будет тупым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При полном смачивании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xml:space="preserve"> = 0, при полном </w:t>
      </w:r>
      <w:proofErr w:type="spellStart"/>
      <w:r w:rsidRPr="001310C0">
        <w:rPr>
          <w:rFonts w:ascii="Times New Roman" w:eastAsia="Times New Roman" w:hAnsi="Times New Roman" w:cs="Times New Roman"/>
          <w:sz w:val="27"/>
          <w:szCs w:val="27"/>
          <w:lang w:eastAsia="ru-RU"/>
        </w:rPr>
        <w:t>несмачивании</w:t>
      </w:r>
      <w:proofErr w:type="spellEnd"/>
      <w:r w:rsidRPr="001310C0">
        <w:rPr>
          <w:rFonts w:ascii="Times New Roman" w:eastAsia="Times New Roman" w:hAnsi="Times New Roman" w:cs="Times New Roman"/>
          <w:sz w:val="27"/>
          <w:szCs w:val="27"/>
          <w:lang w:eastAsia="ru-RU"/>
        </w:rPr>
        <w:t xml:space="preserve"> 0 = </w:t>
      </w:r>
      <w:r w:rsidRPr="001310C0">
        <w:rPr>
          <w:rFonts w:ascii="Symbol" w:eastAsia="Times New Roman" w:hAnsi="Symbol" w:cs="Times New Roman"/>
          <w:i/>
          <w:iCs/>
          <w:sz w:val="27"/>
          <w:szCs w:val="27"/>
          <w:lang w:eastAsia="ru-RU"/>
        </w:rPr>
        <w:sym w:font="Symbol" w:char="F070"/>
      </w:r>
      <w:r w:rsidRPr="001310C0">
        <w:rPr>
          <w:rFonts w:ascii="Times New Roman" w:eastAsia="Times New Roman" w:hAnsi="Times New Roman" w:cs="Times New Roman"/>
          <w:sz w:val="27"/>
          <w:szCs w:val="27"/>
          <w:lang w:eastAsia="ru-RU"/>
        </w:rPr>
        <w:t>. Например, вода смачивает чистое стекло и не смачивает поверхность, покрытую парафином.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w:t>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95650" cy="1885950"/>
            <wp:effectExtent l="19050" t="0" r="0" b="0"/>
            <wp:wrapSquare wrapText="bothSides"/>
            <wp:docPr id="823" name="Рисунок 26" descr="hello_html_4fc86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4fc86e8f.png"/>
                    <pic:cNvPicPr>
                      <a:picLocks noChangeAspect="1" noChangeArrowheads="1"/>
                    </pic:cNvPicPr>
                  </pic:nvPicPr>
                  <pic:blipFill>
                    <a:blip r:embed="rId39" cstate="print"/>
                    <a:srcRect/>
                    <a:stretch>
                      <a:fillRect/>
                    </a:stretch>
                  </pic:blipFill>
                  <pic:spPr bwMode="auto">
                    <a:xfrm>
                      <a:off x="0" y="0"/>
                      <a:ext cx="3295650" cy="18859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 xml:space="preserve">мачиванием и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 xml:space="preserve"> объясняются многие хорошо знакомые нам явления. Подъем керосина по фитилю лампы, возможность вытереться полотенцем – это примеры явлений, целиком обусловленных смачиванием. Напротив, плавание покрытой тонким слоем жира стальной иголки на поверхности воды, </w:t>
      </w:r>
      <w:proofErr w:type="spellStart"/>
      <w:r w:rsidRPr="001310C0">
        <w:rPr>
          <w:rFonts w:ascii="Times New Roman" w:eastAsia="Times New Roman" w:hAnsi="Times New Roman" w:cs="Times New Roman"/>
          <w:sz w:val="27"/>
          <w:szCs w:val="27"/>
          <w:lang w:eastAsia="ru-RU"/>
        </w:rPr>
        <w:t>тефлоновые</w:t>
      </w:r>
      <w:proofErr w:type="spellEnd"/>
      <w:r w:rsidRPr="001310C0">
        <w:rPr>
          <w:rFonts w:ascii="Times New Roman" w:eastAsia="Times New Roman" w:hAnsi="Times New Roman" w:cs="Times New Roman"/>
          <w:sz w:val="27"/>
          <w:szCs w:val="27"/>
          <w:lang w:eastAsia="ru-RU"/>
        </w:rPr>
        <w:t xml:space="preserve"> кастрюли и сковородки, в которых не подгорает пища, бегающие по воде на длинных тонких ногах жуки-водомеры – во всех этих случаях мы сталкиваемся с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11.4. Капиллярные явления.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w:t>
      </w: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619250" cy="1390650"/>
            <wp:effectExtent l="19050" t="0" r="0" b="0"/>
            <wp:wrapSquare wrapText="bothSides"/>
            <wp:docPr id="822" name="Рисунок 27" descr="hello_html_m69e5d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9e5de97.png"/>
                    <pic:cNvPicPr>
                      <a:picLocks noChangeAspect="1" noChangeArrowheads="1"/>
                    </pic:cNvPicPr>
                  </pic:nvPicPr>
                  <pic:blipFill>
                    <a:blip r:embed="rId40" cstate="print"/>
                    <a:srcRect/>
                    <a:stretch>
                      <a:fillRect/>
                    </a:stretch>
                  </pic:blipFill>
                  <pic:spPr bwMode="auto">
                    <a:xfrm>
                      <a:off x="0" y="0"/>
                      <a:ext cx="1619250" cy="13906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одъем или опускание жидкости в узких трубках-капиллярах вследствие явления смачивания называются капиллярными явлениями. Высоту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на которую поднимается жидкость (плотностью </w:t>
      </w:r>
      <w:r w:rsidRPr="001310C0">
        <w:rPr>
          <w:rFonts w:ascii="Symbol" w:eastAsia="Times New Roman" w:hAnsi="Symbol" w:cs="Times New Roman"/>
          <w:i/>
          <w:iCs/>
          <w:sz w:val="27"/>
          <w:szCs w:val="27"/>
          <w:lang w:eastAsia="ru-RU"/>
        </w:rPr>
        <w:sym w:font="Symbol" w:char="F072"/>
      </w:r>
      <w:r w:rsidRPr="001310C0">
        <w:rPr>
          <w:rFonts w:ascii="Times New Roman" w:eastAsia="Times New Roman" w:hAnsi="Times New Roman" w:cs="Times New Roman"/>
          <w:sz w:val="27"/>
          <w:szCs w:val="27"/>
          <w:lang w:eastAsia="ru-RU"/>
        </w:rPr>
        <w:t xml:space="preserve">), полностью </w:t>
      </w:r>
      <w:r w:rsidRPr="001310C0">
        <w:rPr>
          <w:rFonts w:ascii="Times New Roman" w:eastAsia="Times New Roman" w:hAnsi="Times New Roman" w:cs="Times New Roman"/>
          <w:sz w:val="27"/>
          <w:szCs w:val="27"/>
          <w:lang w:eastAsia="ru-RU"/>
        </w:rPr>
        <w:lastRenderedPageBreak/>
        <w:t>смачивающая стенки капилляра радиуса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можно найти, приравнивая вес столбика поднявшейся жидкости силе поверхностного натяжения, действующей по верхнему периметру столбика: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76225"/>
            <wp:effectExtent l="19050" t="0" r="0" b="0"/>
            <wp:docPr id="264" name="Рисунок 264" descr="hello_html_7fd91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llo_html_7fd910aa.gif"/>
                    <pic:cNvPicPr>
                      <a:picLocks noChangeAspect="1" noChangeArrowheads="1"/>
                    </pic:cNvPicPr>
                  </pic:nvPicPr>
                  <pic:blipFill>
                    <a:blip r:embed="rId41"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откуда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85775"/>
            <wp:effectExtent l="0" t="0" r="0" b="0"/>
            <wp:docPr id="265" name="Рисунок 265" descr="hello_html_36a71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ello_html_36a71246.gif"/>
                    <pic:cNvPicPr>
                      <a:picLocks noChangeAspect="1" noChangeArrowheads="1"/>
                    </pic:cNvPicPr>
                  </pic:nvPicPr>
                  <pic:blipFill>
                    <a:blip r:embed="rId42" cstate="print"/>
                    <a:srcRect/>
                    <a:stretch>
                      <a:fillRect/>
                    </a:stretch>
                  </pic:blipFill>
                  <pic:spPr bwMode="auto">
                    <a:xfrm>
                      <a:off x="0" y="0"/>
                      <a:ext cx="609600" cy="4857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w:t>
      </w:r>
    </w:p>
    <w:p w:rsidR="00897264" w:rsidRDefault="00897264" w:rsidP="00897264">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sz w:val="27"/>
          <w:szCs w:val="27"/>
          <w:lang w:eastAsia="ru-RU"/>
        </w:rPr>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Объясните, исходя из молекулярно-кинетической теории строения вещества, упругость, текучесть и вязкость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чего зависит поверхностное натяжение?</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направлена сила поверхностного натяжения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Как определить изменение потенциальной энергии поверхностного слоя жидкости при увеличении или уменьшении ее поверхности?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Какие явления можно наблюдать на границе жидкости с твердым телом?</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Почему уровень однородной жидкости в различных капиллярных трубках сообщающихся сосудов различный?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Запишите формулу, по которой определяется высота поднятия (опускания) жидкости по капилляру.</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p>
    <w:p w:rsidR="003666C5" w:rsidRDefault="003666C5"/>
    <w:sectPr w:rsidR="003666C5" w:rsidSect="0036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97264"/>
    <w:rsid w:val="00164797"/>
    <w:rsid w:val="002655F5"/>
    <w:rsid w:val="003666C5"/>
    <w:rsid w:val="00897264"/>
    <w:rsid w:val="008D56BA"/>
    <w:rsid w:val="00C2177D"/>
    <w:rsid w:val="00CF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264"/>
    <w:rPr>
      <w:rFonts w:ascii="Tahoma" w:hAnsi="Tahoma" w:cs="Tahoma"/>
      <w:sz w:val="16"/>
      <w:szCs w:val="16"/>
    </w:rPr>
  </w:style>
  <w:style w:type="character" w:customStyle="1" w:styleId="a4">
    <w:name w:val="Текст выноски Знак"/>
    <w:basedOn w:val="a0"/>
    <w:link w:val="a3"/>
    <w:uiPriority w:val="99"/>
    <w:semiHidden/>
    <w:rsid w:val="0089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png"/><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png"/><Relationship Id="rId10" Type="http://schemas.openxmlformats.org/officeDocument/2006/relationships/image" Target="media/image7.gif"/><Relationship Id="rId19" Type="http://schemas.openxmlformats.org/officeDocument/2006/relationships/image" Target="media/image16.png"/><Relationship Id="rId31" Type="http://schemas.openxmlformats.org/officeDocument/2006/relationships/image" Target="media/image28.gi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6354</Words>
  <Characters>36223</Characters>
  <Application>Microsoft Office Word</Application>
  <DocSecurity>0</DocSecurity>
  <Lines>301</Lines>
  <Paragraphs>84</Paragraphs>
  <ScaleCrop>false</ScaleCrop>
  <Company/>
  <LinksUpToDate>false</LinksUpToDate>
  <CharactersWithSpaces>42493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2020-04-30T10:40:00Z</dcterms:created>
  <dcterms:modified xsi:type="dcterms:W3CDTF">2020-04-30T10:47:00Z</dcterms:modified>
</cp:coreProperties>
</file>