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A3" w:rsidRDefault="00A950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50A5">
        <w:rPr>
          <w:rFonts w:ascii="Times New Roman" w:hAnsi="Times New Roman" w:cs="Times New Roman"/>
          <w:sz w:val="28"/>
          <w:szCs w:val="28"/>
        </w:rPr>
        <w:t>02.05.2020 г.</w:t>
      </w:r>
    </w:p>
    <w:p w:rsidR="00A950A5" w:rsidRDefault="00A950A5">
      <w:pPr>
        <w:rPr>
          <w:rFonts w:ascii="Times New Roman" w:hAnsi="Times New Roman" w:cs="Times New Roman"/>
          <w:sz w:val="28"/>
          <w:szCs w:val="28"/>
        </w:rPr>
      </w:pPr>
      <w:r w:rsidRPr="00A950A5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«Потребительские свойства парфюмерно-косметических товаров (ПКТ)». </w:t>
      </w:r>
    </w:p>
    <w:p w:rsidR="00A950A5" w:rsidRPr="00A950A5" w:rsidRDefault="00A950A5" w:rsidP="00A950A5">
      <w:pPr>
        <w:pStyle w:val="a3"/>
        <w:ind w:firstLine="225"/>
        <w:jc w:val="both"/>
        <w:rPr>
          <w:color w:val="000000"/>
          <w:sz w:val="28"/>
          <w:szCs w:val="28"/>
        </w:rPr>
      </w:pPr>
      <w:r w:rsidRPr="00A950A5">
        <w:rPr>
          <w:sz w:val="28"/>
          <w:szCs w:val="28"/>
        </w:rPr>
        <w:t xml:space="preserve">По </w:t>
      </w:r>
      <w:r w:rsidRPr="00A950A5">
        <w:rPr>
          <w:i/>
          <w:iCs/>
          <w:color w:val="000000"/>
          <w:sz w:val="28"/>
          <w:szCs w:val="28"/>
        </w:rPr>
        <w:t>функциональному назначению</w:t>
      </w:r>
      <w:r w:rsidRPr="00A950A5">
        <w:rPr>
          <w:color w:val="000000"/>
          <w:sz w:val="28"/>
          <w:szCs w:val="28"/>
        </w:rPr>
        <w:t xml:space="preserve"> парфюмерно-косметические товары предназначены для ароматизации и гигиены человека. Согласно Техническому регламенту Таможенного союза (ТР ТС 009/2011) “О безопасности парфюмерно-косметической продукции” (утвержден решением Комиссии Таможенного союза от 23 сентября 2011 г. № 799) под </w:t>
      </w:r>
      <w:r w:rsidRPr="00A950A5">
        <w:rPr>
          <w:b/>
          <w:bCs/>
          <w:i/>
          <w:iCs/>
          <w:color w:val="000000"/>
          <w:sz w:val="28"/>
          <w:szCs w:val="28"/>
        </w:rPr>
        <w:t>парфюмерно-косметической продукцией</w:t>
      </w:r>
      <w:r w:rsidRPr="00A950A5">
        <w:rPr>
          <w:color w:val="000000"/>
          <w:sz w:val="28"/>
          <w:szCs w:val="28"/>
        </w:rPr>
        <w:t xml:space="preserve"> подразумевается вещество или смеси веществ, предназначенные для нанесения непосредственно на внешний покров человека (кожу, волосы, ногти, губы и др.) или на зубы и слизистую оболочку полости рта с единственной и главной целью их очищения, изменения их внешнего вида, придания приятного запаха, и/или коррекции запаха тела, и/или защиты, и/или сохранения в хорошем состоянии, и/или ухода за ним. Для современных ПКТ наиболее характерна универсальность, т. е. выполнение основной функции и ряда дополнительных, например мытье волос и их питание, осветление, лечение, защита, окрашивание.</w:t>
      </w:r>
    </w:p>
    <w:p w:rsidR="00A950A5" w:rsidRPr="00A950A5" w:rsidRDefault="00A950A5" w:rsidP="00A950A5">
      <w:pPr>
        <w:pStyle w:val="a3"/>
        <w:ind w:firstLine="225"/>
        <w:jc w:val="both"/>
        <w:rPr>
          <w:color w:val="000000"/>
          <w:sz w:val="28"/>
          <w:szCs w:val="28"/>
        </w:rPr>
      </w:pPr>
      <w:r w:rsidRPr="00A950A5">
        <w:rPr>
          <w:i/>
          <w:iCs/>
          <w:color w:val="000000"/>
          <w:sz w:val="28"/>
          <w:szCs w:val="28"/>
        </w:rPr>
        <w:t>Эргономические свойства</w:t>
      </w:r>
      <w:r w:rsidRPr="00A950A5">
        <w:rPr>
          <w:color w:val="000000"/>
          <w:sz w:val="28"/>
          <w:szCs w:val="28"/>
        </w:rPr>
        <w:t xml:space="preserve"> выражаются в удобстве использования и хранения ПКТ, в гигиеническом их действии, косметическом эффекте и др.</w:t>
      </w:r>
    </w:p>
    <w:p w:rsidR="00A950A5" w:rsidRPr="00A950A5" w:rsidRDefault="00A950A5" w:rsidP="00A950A5">
      <w:pPr>
        <w:pStyle w:val="a3"/>
        <w:ind w:firstLine="225"/>
        <w:jc w:val="both"/>
        <w:rPr>
          <w:color w:val="000000"/>
          <w:sz w:val="28"/>
          <w:szCs w:val="28"/>
        </w:rPr>
      </w:pPr>
      <w:r w:rsidRPr="00A950A5">
        <w:rPr>
          <w:i/>
          <w:iCs/>
          <w:color w:val="000000"/>
          <w:sz w:val="28"/>
          <w:szCs w:val="28"/>
        </w:rPr>
        <w:t>Надежность.</w:t>
      </w:r>
      <w:r w:rsidRPr="00A950A5">
        <w:rPr>
          <w:color w:val="000000"/>
          <w:sz w:val="28"/>
          <w:szCs w:val="28"/>
        </w:rPr>
        <w:t xml:space="preserve"> ПКТ относятся к группе непродовольственных товаров с ограниченным сроком годности, поэтому надежность выражается в установленном сроке годности. Гарантийный срок хранения ПКТ устанавливает изготовитель продукции.</w:t>
      </w:r>
    </w:p>
    <w:p w:rsidR="00A950A5" w:rsidRPr="00A950A5" w:rsidRDefault="00A950A5" w:rsidP="00A950A5">
      <w:pPr>
        <w:pStyle w:val="a3"/>
        <w:ind w:firstLine="225"/>
        <w:jc w:val="both"/>
        <w:rPr>
          <w:color w:val="000000"/>
          <w:sz w:val="28"/>
          <w:szCs w:val="28"/>
        </w:rPr>
      </w:pPr>
      <w:r w:rsidRPr="00A950A5">
        <w:rPr>
          <w:color w:val="000000"/>
          <w:sz w:val="28"/>
          <w:szCs w:val="28"/>
        </w:rPr>
        <w:t xml:space="preserve">Большинство современных ПКТ имеют срок годности от 2 до 3 лет (не менее 30 месяцев — в соответствии с Руководством по косметической продукции ЕЭС). Есть товары со сроком годности 6,12 и 18 мес. Для ПКТ большое значение имеет срок годности в разгерметизированной таре, который обозначается в маркировке товара в виде пиктограммы (см. рисунок, </w:t>
      </w:r>
      <w:r w:rsidRPr="00A950A5">
        <w:rPr>
          <w:i/>
          <w:iCs/>
          <w:color w:val="000000"/>
          <w:sz w:val="28"/>
          <w:szCs w:val="28"/>
        </w:rPr>
        <w:t>1).</w:t>
      </w:r>
      <w:r w:rsidRPr="00A950A5">
        <w:rPr>
          <w:color w:val="000000"/>
          <w:sz w:val="28"/>
          <w:szCs w:val="28"/>
        </w:rPr>
        <w:t xml:space="preserve"> Например, срок годности у косметических кремов (особенно в баночках) уменьшается в среднем в два раза; у шампуней — на один год, у туши для ресниц — в 5 раз (уменьшается до 6 месяцев) и т. п.</w:t>
      </w:r>
    </w:p>
    <w:p w:rsidR="00A950A5" w:rsidRPr="00A950A5" w:rsidRDefault="00A950A5" w:rsidP="00A950A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Эстетические свойства</w:t>
      </w:r>
      <w:r w:rsidRPr="00A95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ПКТ оцениваются на основании органолептических показателей (внешний вид, цвет, запах). Дизайн упаковки должен соответствовать стилю времени и направлению моды. Для наборов и серий одного наименования необходимы гармония формы и цвета, выразительность. В парфюмерии ценится оригинальность флакона и его соответствие наименованию изделия, а также качество материалов, используемых для производства тары, футляра и др.</w:t>
      </w:r>
    </w:p>
    <w:p w:rsidR="00A950A5" w:rsidRPr="00A950A5" w:rsidRDefault="00A950A5" w:rsidP="00A950A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Безопасность.</w:t>
      </w:r>
      <w:r w:rsidRPr="00A95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 ТС 009/2011 представлен перечень веществ, состоящий из 1328 наименований, которые не должны входить в состав косметических продуктов. В частности, это антибиотики, соединения сурьмы и мышьяка, соли золота, колхицин и его производные, ряд красителей, растворителей и биологически активных веществ. Для некоторых соединений из этого перечня установлены </w:t>
      </w:r>
      <w:r w:rsidRPr="00A95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пределы применения</w:t>
      </w:r>
      <w:r w:rsidRPr="00A95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продукции, например, дисульфид селена — 1% и пиритион цинка — 0,5% (в шампунях против перхоти). В этих случаях должны быть даны условные обозначения на этикетках, ярлыках или вкладышах с предупреждающей информацией, например: “Не должно использоваться в средствах для детей до трех лет”, или “Придерживаться инструкции”, “Не использовать для...” и т. п., и(или) пиктограмма “кисть руки на открытой книге” (подробная информация в инструкции) (см. рисунок, </w:t>
      </w:r>
      <w:r w:rsidRPr="00A95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2).</w:t>
      </w:r>
      <w:r w:rsidRPr="00A95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 ТС 009/2011 даны перечень консервантов (57 наименований), разрешенных к использованию в косметической продукции, и предел концентрации при их введении; приведен список красителей (153 наименования), а также УФ-фильтров (28 наименований), разрешенных к применению в косметической продукции.</w:t>
      </w:r>
    </w:p>
    <w:p w:rsidR="00A950A5" w:rsidRPr="00A950A5" w:rsidRDefault="00A950A5" w:rsidP="00A95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0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0450" cy="1371600"/>
            <wp:effectExtent l="19050" t="0" r="0" b="0"/>
            <wp:docPr id="1" name="Рисунок 1" descr="https://studref.com/htm/img/8/6944/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8/6944/8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A5" w:rsidRPr="00A950A5" w:rsidRDefault="00A950A5" w:rsidP="00A950A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0A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знаки в маркировке парфюмерно-косметических товаров:</w:t>
      </w:r>
    </w:p>
    <w:p w:rsidR="00A950A5" w:rsidRPr="00A950A5" w:rsidRDefault="00A950A5" w:rsidP="00A950A5">
      <w:pPr>
        <w:numPr>
          <w:ilvl w:val="0"/>
          <w:numId w:val="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950A5">
        <w:rPr>
          <w:rFonts w:ascii="Times New Roman" w:eastAsia="Times New Roman" w:hAnsi="Times New Roman" w:cs="Times New Roman"/>
          <w:color w:val="242424"/>
          <w:sz w:val="28"/>
          <w:szCs w:val="28"/>
        </w:rPr>
        <w:t>1 — знак, свидетельствующий о сокращении срока годности косметического средства в разгерметизированной упаковке;</w:t>
      </w:r>
    </w:p>
    <w:p w:rsidR="00A950A5" w:rsidRPr="00A950A5" w:rsidRDefault="00A950A5" w:rsidP="00A950A5">
      <w:pPr>
        <w:numPr>
          <w:ilvl w:val="0"/>
          <w:numId w:val="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950A5">
        <w:rPr>
          <w:rFonts w:ascii="Times New Roman" w:eastAsia="Times New Roman" w:hAnsi="Times New Roman" w:cs="Times New Roman"/>
          <w:color w:val="242424"/>
          <w:sz w:val="28"/>
          <w:szCs w:val="28"/>
        </w:rPr>
        <w:t>2 — пиктограмма, призывающая прочитать подробную информацию об изделии, находящуюся внутри футляра;</w:t>
      </w:r>
    </w:p>
    <w:p w:rsidR="00A950A5" w:rsidRPr="00A950A5" w:rsidRDefault="00A950A5" w:rsidP="00A950A5">
      <w:pPr>
        <w:numPr>
          <w:ilvl w:val="0"/>
          <w:numId w:val="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950A5">
        <w:rPr>
          <w:rFonts w:ascii="Times New Roman" w:eastAsia="Times New Roman" w:hAnsi="Times New Roman" w:cs="Times New Roman"/>
          <w:color w:val="242424"/>
          <w:sz w:val="28"/>
          <w:szCs w:val="28"/>
        </w:rPr>
        <w:t>3 — знак, обозначающий продукцию, не тестируемую на животных</w:t>
      </w:r>
    </w:p>
    <w:p w:rsidR="00A950A5" w:rsidRPr="00A950A5" w:rsidRDefault="00A950A5" w:rsidP="00A950A5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950A5">
        <w:rPr>
          <w:color w:val="000000"/>
          <w:sz w:val="28"/>
          <w:szCs w:val="28"/>
        </w:rPr>
        <w:t>Основные положения по безопасности ПКТ Руководства по косметической продукции ЕЭС гармонизированы с требованиями ТР ТС 009/2011 и с российскими нормативными документами, в частности с санитарными правилами и нормами для ПКТ</w:t>
      </w:r>
      <w:r>
        <w:rPr>
          <w:color w:val="000000"/>
          <w:sz w:val="28"/>
          <w:szCs w:val="28"/>
        </w:rPr>
        <w:t>.</w:t>
      </w:r>
    </w:p>
    <w:p w:rsidR="00A950A5" w:rsidRPr="00A950A5" w:rsidRDefault="00A950A5" w:rsidP="00A950A5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950A5">
        <w:rPr>
          <w:color w:val="000000"/>
          <w:sz w:val="28"/>
          <w:szCs w:val="28"/>
        </w:rPr>
        <w:t>(СанПиН 1.2.681-97 “Гигиенические требования к производству и безопасности парфюмерно-косметической продукции”) и средств гигиены полости рта (СанПиН 1.2.676-97 “Гигиенические требования к производству, качеству и безопасности средств гигиены полости рта”).</w:t>
      </w:r>
    </w:p>
    <w:p w:rsidR="00A950A5" w:rsidRDefault="00A950A5">
      <w:pPr>
        <w:rPr>
          <w:rFonts w:ascii="Times New Roman" w:hAnsi="Times New Roman" w:cs="Times New Roman"/>
          <w:sz w:val="28"/>
          <w:szCs w:val="28"/>
        </w:rPr>
      </w:pPr>
    </w:p>
    <w:p w:rsidR="00A950A5" w:rsidRDefault="00A95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</w:p>
    <w:p w:rsidR="00A950A5" w:rsidRDefault="00A95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Письменно выполнить задания:</w:t>
      </w:r>
    </w:p>
    <w:p w:rsidR="00A950A5" w:rsidRDefault="00FC4BAC" w:rsidP="00FC4BA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BAC">
        <w:rPr>
          <w:rFonts w:ascii="Times New Roman" w:hAnsi="Times New Roman" w:cs="Times New Roman"/>
          <w:sz w:val="28"/>
          <w:szCs w:val="28"/>
        </w:rPr>
        <w:t>Почему парфюмерное изделие рассматривают как средство эмоциональ</w:t>
      </w:r>
      <w:r w:rsidRPr="00FC4BAC">
        <w:rPr>
          <w:rFonts w:ascii="Times New Roman" w:hAnsi="Times New Roman" w:cs="Times New Roman"/>
          <w:sz w:val="28"/>
          <w:szCs w:val="28"/>
        </w:rPr>
        <w:softHyphen/>
        <w:t>ного воздействия на человека?</w:t>
      </w:r>
    </w:p>
    <w:p w:rsidR="00FC4BAC" w:rsidRPr="00FC4BAC" w:rsidRDefault="00FC4BAC" w:rsidP="00FC4BAC">
      <w:pPr>
        <w:pStyle w:val="a6"/>
        <w:numPr>
          <w:ilvl w:val="0"/>
          <w:numId w:val="2"/>
        </w:numPr>
        <w:ind w:right="-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</w:t>
      </w:r>
      <w:r w:rsidRPr="00FC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 парфюмерно-косметических</w:t>
      </w:r>
      <w:r w:rsidRPr="00FC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FC4BAC">
        <w:rPr>
          <w:rFonts w:ascii="Times New Roman" w:hAnsi="Times New Roman" w:cs="Times New Roman"/>
          <w:sz w:val="28"/>
          <w:szCs w:val="28"/>
        </w:rPr>
        <w:t>?</w:t>
      </w:r>
    </w:p>
    <w:p w:rsidR="00FC4BAC" w:rsidRPr="00FC4BAC" w:rsidRDefault="00FC4BAC" w:rsidP="00FC4BA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информационные знаки, используемые на маркировке парфюмерно-косметических товаров.</w:t>
      </w:r>
    </w:p>
    <w:sectPr w:rsidR="00FC4BAC" w:rsidRPr="00FC4BAC" w:rsidSect="0093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12B"/>
    <w:multiLevelType w:val="multilevel"/>
    <w:tmpl w:val="D48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727E7"/>
    <w:multiLevelType w:val="hybridMultilevel"/>
    <w:tmpl w:val="9890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A5"/>
    <w:rsid w:val="00931FA3"/>
    <w:rsid w:val="00A950A5"/>
    <w:rsid w:val="00CB5941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User</cp:lastModifiedBy>
  <cp:revision>2</cp:revision>
  <dcterms:created xsi:type="dcterms:W3CDTF">2020-04-29T08:43:00Z</dcterms:created>
  <dcterms:modified xsi:type="dcterms:W3CDTF">2020-04-29T08:43:00Z</dcterms:modified>
</cp:coreProperties>
</file>