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94" w:rsidRDefault="00DB3294" w:rsidP="00DB329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bdr w:val="none" w:sz="0" w:space="0" w:color="auto" w:frame="1"/>
        </w:rPr>
      </w:pPr>
      <w:r>
        <w:rPr>
          <w:rFonts w:asciiTheme="minorHAnsi" w:hAnsiTheme="minorHAnsi" w:cs="Arial"/>
          <w:color w:val="3D3D3D"/>
          <w:bdr w:val="none" w:sz="0" w:space="0" w:color="auto" w:frame="1"/>
        </w:rPr>
        <w:t>МДК 04.01</w:t>
      </w:r>
    </w:p>
    <w:p w:rsidR="00DB3294" w:rsidRDefault="00DB3294" w:rsidP="00DB3294">
      <w:pPr>
        <w:pStyle w:val="2"/>
        <w:shd w:val="clear" w:color="auto" w:fill="FFFFFF"/>
        <w:spacing w:before="0"/>
        <w:ind w:left="360"/>
        <w:textAlignment w:val="baseline"/>
        <w:rPr>
          <w:rFonts w:asciiTheme="minorHAnsi" w:hAnsiTheme="minorHAnsi" w:cs="Arial"/>
          <w:color w:val="3D3D3D"/>
          <w:bdr w:val="none" w:sz="0" w:space="0" w:color="auto" w:frame="1"/>
        </w:rPr>
      </w:pPr>
    </w:p>
    <w:p w:rsidR="00DB3294" w:rsidRPr="00E34A8C" w:rsidRDefault="00DB3294" w:rsidP="00DB329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FF0000"/>
          <w:sz w:val="36"/>
          <w:szCs w:val="36"/>
          <w:bdr w:val="none" w:sz="0" w:space="0" w:color="auto" w:frame="1"/>
        </w:rPr>
      </w:pPr>
      <w:r w:rsidRPr="00E34A8C">
        <w:rPr>
          <w:rFonts w:asciiTheme="minorHAnsi" w:hAnsiTheme="minorHAnsi" w:cs="Arial"/>
          <w:color w:val="FF0000"/>
          <w:sz w:val="36"/>
          <w:szCs w:val="36"/>
          <w:bdr w:val="none" w:sz="0" w:space="0" w:color="auto" w:frame="1"/>
        </w:rPr>
        <w:t>Гр. 23</w:t>
      </w:r>
      <w:r>
        <w:rPr>
          <w:rFonts w:asciiTheme="minorHAnsi" w:hAnsiTheme="minorHAnsi" w:cs="Arial"/>
          <w:color w:val="FF0000"/>
          <w:sz w:val="36"/>
          <w:szCs w:val="36"/>
          <w:bdr w:val="none" w:sz="0" w:space="0" w:color="auto" w:frame="1"/>
        </w:rPr>
        <w:t>(1-2 урок)</w:t>
      </w:r>
    </w:p>
    <w:p w:rsidR="00DB3294" w:rsidRPr="00045729" w:rsidRDefault="00DB3294" w:rsidP="00DB3294">
      <w:pPr>
        <w:pStyle w:val="2"/>
        <w:shd w:val="clear" w:color="auto" w:fill="FFFFFF"/>
        <w:spacing w:before="0"/>
        <w:ind w:left="360"/>
        <w:textAlignment w:val="baseline"/>
        <w:rPr>
          <w:rFonts w:asciiTheme="minorHAnsi" w:hAnsiTheme="minorHAnsi" w:cs="Arial"/>
          <w:color w:val="FF0000"/>
          <w:bdr w:val="none" w:sz="0" w:space="0" w:color="auto" w:frame="1"/>
        </w:rPr>
      </w:pPr>
    </w:p>
    <w:p w:rsidR="00DB3294" w:rsidRPr="002C3934" w:rsidRDefault="00DB3294" w:rsidP="00DB329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25.</w:t>
      </w:r>
      <w:r w:rsidRPr="002C3934"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04.2020</w:t>
      </w:r>
    </w:p>
    <w:p w:rsidR="00DB3294" w:rsidRPr="002C3934" w:rsidRDefault="00DB3294" w:rsidP="00DB329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</w:pPr>
    </w:p>
    <w:p w:rsidR="00DB3294" w:rsidRPr="002C3934" w:rsidRDefault="00DB3294" w:rsidP="00DB3294">
      <w:pPr>
        <w:pStyle w:val="2"/>
        <w:shd w:val="clear" w:color="auto" w:fill="FFFFFF"/>
        <w:spacing w:before="0"/>
        <w:textAlignment w:val="baseline"/>
        <w:rPr>
          <w:rFonts w:cs="Arial"/>
          <w:b w:val="0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color w:val="3D3D3D"/>
          <w:sz w:val="36"/>
          <w:szCs w:val="36"/>
          <w:bdr w:val="none" w:sz="0" w:space="0" w:color="auto" w:frame="1"/>
        </w:rPr>
        <w:t xml:space="preserve">Тема урока: </w:t>
      </w:r>
      <w:r>
        <w:rPr>
          <w:rFonts w:cs="Arial"/>
          <w:b w:val="0"/>
          <w:color w:val="3D3D3D"/>
          <w:sz w:val="36"/>
          <w:szCs w:val="36"/>
          <w:bdr w:val="none" w:sz="0" w:space="0" w:color="auto" w:frame="1"/>
        </w:rPr>
        <w:t xml:space="preserve">Виды назначение и правила применения  </w:t>
      </w:r>
      <w:r w:rsidR="00C65EBC">
        <w:rPr>
          <w:rFonts w:cs="Arial"/>
          <w:b w:val="0"/>
          <w:color w:val="3D3D3D"/>
          <w:sz w:val="36"/>
          <w:szCs w:val="36"/>
          <w:bdr w:val="none" w:sz="0" w:space="0" w:color="auto" w:frame="1"/>
        </w:rPr>
        <w:t>грузо</w:t>
      </w:r>
      <w:r>
        <w:rPr>
          <w:rFonts w:cs="Arial"/>
          <w:b w:val="0"/>
          <w:color w:val="3D3D3D"/>
          <w:sz w:val="36"/>
          <w:szCs w:val="36"/>
          <w:bdr w:val="none" w:sz="0" w:space="0" w:color="auto" w:frame="1"/>
        </w:rPr>
        <w:t>захватных устройств  и приспособлений для монтажа металлических конструкций.</w:t>
      </w:r>
    </w:p>
    <w:p w:rsidR="00DB3294" w:rsidRPr="002C3934" w:rsidRDefault="00DB3294" w:rsidP="00DB3294">
      <w:pPr>
        <w:pStyle w:val="2"/>
        <w:shd w:val="clear" w:color="auto" w:fill="FFFFFF"/>
        <w:spacing w:before="0"/>
        <w:textAlignment w:val="baseline"/>
        <w:rPr>
          <w:rFonts w:cs="Arial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color w:val="3D3D3D"/>
          <w:sz w:val="36"/>
          <w:szCs w:val="36"/>
          <w:bdr w:val="none" w:sz="0" w:space="0" w:color="auto" w:frame="1"/>
        </w:rPr>
        <w:t xml:space="preserve">Повторение изученного материала: </w:t>
      </w:r>
    </w:p>
    <w:p w:rsidR="00DB3294" w:rsidRPr="002C3934" w:rsidRDefault="00DB3294" w:rsidP="00DB3294">
      <w:pPr>
        <w:pStyle w:val="2"/>
        <w:shd w:val="clear" w:color="auto" w:fill="FFFFFF"/>
        <w:spacing w:before="0"/>
        <w:textAlignment w:val="baseline"/>
        <w:rPr>
          <w:rFonts w:cs="Arial"/>
          <w:i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i/>
          <w:color w:val="3D3D3D"/>
          <w:sz w:val="36"/>
          <w:szCs w:val="36"/>
          <w:bdr w:val="none" w:sz="0" w:space="0" w:color="auto" w:frame="1"/>
        </w:rPr>
        <w:t>Письменно ответить на следующи</w:t>
      </w:r>
      <w:r>
        <w:rPr>
          <w:rFonts w:cs="Arial"/>
          <w:i/>
          <w:color w:val="3D3D3D"/>
          <w:sz w:val="36"/>
          <w:szCs w:val="36"/>
          <w:bdr w:val="none" w:sz="0" w:space="0" w:color="auto" w:frame="1"/>
        </w:rPr>
        <w:t>й</w:t>
      </w:r>
      <w:r w:rsidRPr="002C3934">
        <w:rPr>
          <w:rFonts w:cs="Arial"/>
          <w:i/>
          <w:color w:val="3D3D3D"/>
          <w:sz w:val="36"/>
          <w:szCs w:val="36"/>
          <w:bdr w:val="none" w:sz="0" w:space="0" w:color="auto" w:frame="1"/>
        </w:rPr>
        <w:t xml:space="preserve"> вопрос:</w:t>
      </w:r>
    </w:p>
    <w:p w:rsidR="00DB3294" w:rsidRDefault="00C65EBC" w:rsidP="00DB3294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b w:val="0"/>
          <w:color w:val="auto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="Arial"/>
          <w:b w:val="0"/>
          <w:color w:val="auto"/>
          <w:sz w:val="36"/>
          <w:szCs w:val="36"/>
          <w:bdr w:val="none" w:sz="0" w:space="0" w:color="auto" w:frame="1"/>
        </w:rPr>
        <w:t>Что такое легированная сталь</w:t>
      </w:r>
      <w:r w:rsidR="00DB3294" w:rsidRPr="00E34A8C">
        <w:rPr>
          <w:rFonts w:asciiTheme="minorHAnsi" w:hAnsiTheme="minorHAnsi" w:cs="Arial"/>
          <w:b w:val="0"/>
          <w:color w:val="auto"/>
          <w:sz w:val="36"/>
          <w:szCs w:val="36"/>
          <w:bdr w:val="none" w:sz="0" w:space="0" w:color="auto" w:frame="1"/>
        </w:rPr>
        <w:t>?</w:t>
      </w:r>
      <w:r>
        <w:rPr>
          <w:rFonts w:asciiTheme="minorHAnsi" w:hAnsiTheme="minorHAnsi" w:cs="Arial"/>
          <w:b w:val="0"/>
          <w:color w:val="auto"/>
          <w:sz w:val="36"/>
          <w:szCs w:val="36"/>
          <w:bdr w:val="none" w:sz="0" w:space="0" w:color="auto" w:frame="1"/>
        </w:rPr>
        <w:t>2. Из какой марки стали изготавливают рельсовую сталь?</w:t>
      </w:r>
    </w:p>
    <w:p w:rsidR="00DB3294" w:rsidRDefault="00DB3294" w:rsidP="00DB3294">
      <w:pPr>
        <w:pStyle w:val="2"/>
        <w:shd w:val="clear" w:color="auto" w:fill="FFFFFF"/>
        <w:spacing w:before="0"/>
        <w:jc w:val="both"/>
        <w:textAlignment w:val="baseline"/>
        <w:rPr>
          <w:rFonts w:cs="Arial"/>
          <w:b w:val="0"/>
          <w:color w:val="3D3D3D"/>
          <w:sz w:val="36"/>
          <w:szCs w:val="36"/>
          <w:bdr w:val="none" w:sz="0" w:space="0" w:color="auto" w:frame="1"/>
        </w:rPr>
      </w:pPr>
    </w:p>
    <w:p w:rsidR="00DB3294" w:rsidRDefault="00DB3294" w:rsidP="00DB3294">
      <w:pPr>
        <w:pStyle w:val="2"/>
        <w:shd w:val="clear" w:color="auto" w:fill="FFFFFF"/>
        <w:spacing w:before="0"/>
        <w:jc w:val="both"/>
        <w:textAlignment w:val="baseline"/>
        <w:rPr>
          <w:rFonts w:asciiTheme="minorHAnsi" w:hAnsiTheme="minorHAnsi" w:cs="Arial"/>
          <w:b w:val="0"/>
          <w:color w:val="3D3D3D"/>
          <w:sz w:val="36"/>
          <w:szCs w:val="36"/>
          <w:bdr w:val="none" w:sz="0" w:space="0" w:color="auto" w:frame="1"/>
        </w:rPr>
      </w:pPr>
      <w:r w:rsidRPr="00E34A8C">
        <w:rPr>
          <w:rFonts w:cs="Arial"/>
          <w:b w:val="0"/>
          <w:color w:val="3D3D3D"/>
          <w:sz w:val="36"/>
          <w:szCs w:val="36"/>
          <w:bdr w:val="none" w:sz="0" w:space="0" w:color="auto" w:frame="1"/>
        </w:rPr>
        <w:t>Новый материал</w:t>
      </w:r>
      <w:r w:rsidRPr="00E34A8C">
        <w:rPr>
          <w:rFonts w:asciiTheme="minorHAnsi" w:hAnsiTheme="minorHAnsi" w:cs="Arial"/>
          <w:b w:val="0"/>
          <w:color w:val="3D3D3D"/>
          <w:sz w:val="36"/>
          <w:szCs w:val="36"/>
          <w:bdr w:val="none" w:sz="0" w:space="0" w:color="auto" w:frame="1"/>
        </w:rPr>
        <w:t xml:space="preserve">. </w:t>
      </w:r>
    </w:p>
    <w:p w:rsidR="00C65EBC" w:rsidRPr="00C65EBC" w:rsidRDefault="00C65EBC" w:rsidP="00C65EBC">
      <w:pPr>
        <w:pStyle w:val="1"/>
        <w:jc w:val="both"/>
        <w:rPr>
          <w:rFonts w:asciiTheme="minorHAnsi" w:hAnsiTheme="minorHAnsi"/>
          <w:color w:val="000000"/>
          <w:sz w:val="36"/>
          <w:szCs w:val="36"/>
        </w:rPr>
      </w:pPr>
      <w:r w:rsidRPr="00C65EBC">
        <w:rPr>
          <w:rFonts w:asciiTheme="minorHAnsi" w:hAnsiTheme="minorHAnsi"/>
          <w:color w:val="000000"/>
          <w:sz w:val="36"/>
          <w:szCs w:val="36"/>
        </w:rPr>
        <w:t>Монтаж металлических конструкций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Технологически,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монтаж металлических конструкций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 xml:space="preserve">специфичен в силу особенностей физических свойств металла. Так как металл обладает высокой прочностью, сечения металлических конструкций, будь-то колонны, балки, мембраны или стержни ферм, характеризуются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небольшой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но достаточной площадью поперечного сечения. Это позволяет выполнять конструкции из металла более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легкими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чем из железобетона. Именно поэтому металлические конструкции применяются при изготовлении большепролетных ферм (свыше 30м), оболочек, мембран, подкрановых балок, легких профильных настилов.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Изготовление габаритных конструкций из металла ставит дополнительные трудности перед монтажниками. Например, подъем и установка большепролетных конструкций возможна лишь при скоординированных действиях нескольких кранов, что само по себе является трудной задачей. Но обо всем по порядку.</w:t>
      </w:r>
    </w:p>
    <w:p w:rsidR="00DB3294" w:rsidRPr="00C65EBC" w:rsidRDefault="00DB3294" w:rsidP="00C65EBC">
      <w:pPr>
        <w:pStyle w:val="2"/>
        <w:jc w:val="both"/>
        <w:rPr>
          <w:rFonts w:asciiTheme="minorHAnsi" w:hAnsiTheme="minorHAnsi"/>
          <w:b w:val="0"/>
          <w:color w:val="000000"/>
          <w:sz w:val="28"/>
          <w:szCs w:val="28"/>
        </w:rPr>
      </w:pPr>
      <w:r w:rsidRPr="00C65EBC">
        <w:rPr>
          <w:rFonts w:asciiTheme="minorHAnsi" w:hAnsiTheme="minorHAnsi"/>
          <w:b w:val="0"/>
          <w:color w:val="000000"/>
          <w:sz w:val="28"/>
          <w:szCs w:val="28"/>
        </w:rPr>
        <w:lastRenderedPageBreak/>
        <w:t>Монтаж металлических конструкций ферм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Специфической проблемой при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монтаже ферм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 xml:space="preserve">является их повышенная гибкость. Это делает конструкцию фермы крайне уязвимой при подъеме и монтаже. Ферма состоит из тонких стержней, рассчитанных на перераспределение усилий от равномерной нагрузки верхнего пояса фермы при опорах на концах нижнего пояса.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В</w:t>
      </w:r>
      <w:r w:rsidR="00C65EB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65EBC">
        <w:rPr>
          <w:rFonts w:asciiTheme="minorHAnsi" w:hAnsiTheme="minorHAnsi"/>
          <w:color w:val="000000"/>
          <w:sz w:val="28"/>
          <w:szCs w:val="28"/>
        </w:rPr>
        <w:t>следствии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больших габаритов, закрепление фермы стропами за опорные части невозможно. Поэтому напряжение в стержнях фермы при монтаже отличается от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предусмотренного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проектом. Поэтому для монтажа ферм практикуют следующие методы.</w:t>
      </w:r>
    </w:p>
    <w:p w:rsidR="00DB3294" w:rsidRPr="00C65EBC" w:rsidRDefault="00DB3294" w:rsidP="00C65EBC">
      <w:pPr>
        <w:numPr>
          <w:ilvl w:val="0"/>
          <w:numId w:val="2"/>
        </w:numPr>
        <w:spacing w:before="100" w:beforeAutospacing="1" w:after="148" w:line="240" w:lineRule="auto"/>
        <w:jc w:val="both"/>
        <w:rPr>
          <w:i/>
          <w:iCs/>
          <w:color w:val="000000"/>
          <w:sz w:val="28"/>
          <w:szCs w:val="28"/>
        </w:rPr>
      </w:pPr>
      <w:r w:rsidRPr="00C65EB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Монтаж" style="position:absolute;left:0;text-align:left;margin-left:0;margin-top:0;width:187.5pt;height:81.75pt;z-index:251658240;mso-wrap-distance-left:7.5pt;mso-wrap-distance-top:3.75pt;mso-wrap-distance-right:7.5pt;mso-wrap-distance-bottom:3.75pt;mso-position-horizontal:left;mso-position-vertical-relative:line" o:allowoverlap="f">
            <w10:wrap type="square"/>
          </v:shape>
        </w:pict>
      </w:r>
      <w:r w:rsidRPr="00C65EBC">
        <w:rPr>
          <w:i/>
          <w:iCs/>
          <w:color w:val="000000"/>
          <w:sz w:val="28"/>
          <w:szCs w:val="28"/>
        </w:rPr>
        <w:t>Монтажное усиление фермы дополнительными стержнями.</w:t>
      </w:r>
      <w:r w:rsidRPr="00C65EBC">
        <w:rPr>
          <w:i/>
          <w:iCs/>
          <w:color w:val="000000"/>
          <w:sz w:val="28"/>
          <w:szCs w:val="28"/>
        </w:rPr>
        <w:br/>
        <w:t>Стержни крепят таким образом, чтобы они воспринимали вес фермы от точек закрепления строп. Стропы крепятся в двух или четырех точках верхнего пояса в зависимости от пролета ферм.</w:t>
      </w:r>
    </w:p>
    <w:p w:rsidR="00DB3294" w:rsidRPr="00C65EBC" w:rsidRDefault="00DB3294" w:rsidP="00C65EBC">
      <w:pPr>
        <w:numPr>
          <w:ilvl w:val="0"/>
          <w:numId w:val="2"/>
        </w:numPr>
        <w:spacing w:before="100" w:beforeAutospacing="1" w:after="148" w:line="240" w:lineRule="auto"/>
        <w:jc w:val="both"/>
        <w:rPr>
          <w:i/>
          <w:iCs/>
          <w:color w:val="000000"/>
          <w:sz w:val="28"/>
          <w:szCs w:val="28"/>
        </w:rPr>
      </w:pPr>
      <w:r w:rsidRPr="00C65EBC">
        <w:rPr>
          <w:i/>
          <w:iCs/>
          <w:color w:val="000000"/>
          <w:sz w:val="28"/>
          <w:szCs w:val="28"/>
        </w:rPr>
        <w:t>Использование плоскостной траверсы.</w:t>
      </w:r>
      <w:r w:rsidRPr="00C65EBC">
        <w:rPr>
          <w:i/>
          <w:iCs/>
          <w:color w:val="000000"/>
          <w:sz w:val="28"/>
          <w:szCs w:val="28"/>
        </w:rPr>
        <w:br/>
        <w:t>Эта рамная конструкция фиксирует ферму по поясам, придавая ей необходимую жесткость.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 xml:space="preserve">Монтаж ферм выполняют после полного закрепления колонн со всеми предусмотренными проектом пространственными связями. Первую смонтированную ферму крепят расчалками. Каждую последующую крепят пространственными связями к предидущей. После монтажа и раскрепления ферм, выполняют покрытие ребристыми железобетонными плитами, укладывая их поперек ферм. Таким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образом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образуется жесткий диск по верхнему поясу ферм и их окончательная фиксация.</w:t>
      </w:r>
    </w:p>
    <w:p w:rsidR="00DB3294" w:rsidRPr="00C65EBC" w:rsidRDefault="00DB3294" w:rsidP="00C65EBC">
      <w:pPr>
        <w:pStyle w:val="2"/>
        <w:jc w:val="both"/>
        <w:rPr>
          <w:rFonts w:asciiTheme="minorHAnsi" w:hAnsiTheme="minorHAnsi"/>
          <w:b w:val="0"/>
          <w:color w:val="000000"/>
          <w:sz w:val="28"/>
          <w:szCs w:val="28"/>
        </w:rPr>
      </w:pPr>
      <w:r w:rsidRPr="00C65EBC">
        <w:rPr>
          <w:rFonts w:asciiTheme="minorHAnsi" w:hAnsiTheme="minorHAnsi"/>
          <w:b w:val="0"/>
          <w:color w:val="000000"/>
          <w:sz w:val="28"/>
          <w:szCs w:val="28"/>
        </w:rPr>
        <w:t>Монтаж металлических колонн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 xml:space="preserve">Первая </w: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трудность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с которой сталкиваются при монтаже металлических колонн, это повышенные требования точности к геометрии фундаментов.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Крепление металлической колонны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>к фундаменту осуществляется посредством анкерных болтов. Отклонение закладных от проектных положений допускается не более чем на 2мм. Если отклонение по вертикали составляет 40-50мм, опорную часть доводят до требуемого уровня с помощью металлических пластин.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lastRenderedPageBreak/>
        <w:t>Монтаж колонн ведут с помощью кранов, на весу. Предварительно, колонны раскладывают у мест монтажа. Там же, выполняют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5" w:history="1">
        <w:r w:rsidRPr="00C65EBC">
          <w:rPr>
            <w:rStyle w:val="a5"/>
            <w:rFonts w:asciiTheme="minorHAnsi" w:hAnsiTheme="minorHAnsi"/>
            <w:bCs/>
            <w:color w:val="038107"/>
            <w:sz w:val="28"/>
            <w:szCs w:val="28"/>
          </w:rPr>
          <w:t>обустройство конструкции</w:t>
        </w:r>
      </w:hyperlink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>колонн приваркой креплений для закрепления подмостей, а также приваривают закладные детали и монтажные крепления.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Так как монтаж колонн выполняется с крана, важно чтобы колонна подвешивалась строго вертикально. Если колонна симметрична, то ее подвешивают за верхнюю точку. Если же не сим</w:t>
      </w:r>
      <w:r w:rsidR="00C65EBC">
        <w:rPr>
          <w:rFonts w:asciiTheme="minorHAnsi" w:hAnsiTheme="minorHAnsi"/>
          <w:color w:val="000000"/>
          <w:sz w:val="28"/>
          <w:szCs w:val="28"/>
        </w:rPr>
        <w:t>метрична (например, крайняя двух</w:t>
      </w:r>
      <w:r w:rsidRPr="00C65EBC">
        <w:rPr>
          <w:rFonts w:asciiTheme="minorHAnsi" w:hAnsiTheme="minorHAnsi"/>
          <w:color w:val="000000"/>
          <w:sz w:val="28"/>
          <w:szCs w:val="28"/>
        </w:rPr>
        <w:t>ветвевая колонна промышленного здания), для монтажа используют траверсы, позволяющие придать колонне вертикальное положение на весу.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Для предотвращения среза резьбы с анкерных болтов фундамента, на них надевают защитные колпачки. При установке колонны, ее закрепляют на анкерах, затем, выполняют контрольную выверку геодезисты, после чего, окончательно закрепляют обваркой опорной пяты к закладной детали фундамента.</w:t>
      </w:r>
    </w:p>
    <w:p w:rsidR="00DB3294" w:rsidRPr="00C65EBC" w:rsidRDefault="00DB3294" w:rsidP="00C65EBC">
      <w:pPr>
        <w:pStyle w:val="2"/>
        <w:jc w:val="both"/>
        <w:rPr>
          <w:rFonts w:asciiTheme="minorHAnsi" w:hAnsiTheme="minorHAnsi"/>
          <w:b w:val="0"/>
          <w:color w:val="000000"/>
          <w:sz w:val="28"/>
          <w:szCs w:val="28"/>
        </w:rPr>
      </w:pPr>
      <w:r w:rsidRPr="00C65EBC">
        <w:rPr>
          <w:rFonts w:asciiTheme="minorHAnsi" w:hAnsiTheme="minorHAnsi"/>
          <w:b w:val="0"/>
          <w:color w:val="000000"/>
          <w:sz w:val="28"/>
          <w:szCs w:val="28"/>
        </w:rPr>
        <w:t>Монтаж металлических конструкций подкрановых балок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noProof/>
          <w:color w:val="000000"/>
          <w:sz w:val="28"/>
          <w:szCs w:val="28"/>
        </w:rPr>
        <w:pict>
          <v:shape id="_x0000_s1027" type="#_x0000_t75" alt="Монтаж" style="position:absolute;left:0;text-align:left;margin-left:110pt;margin-top:0;width:150pt;height:132.75pt;z-index:251658240;mso-wrap-distance-left:7.5pt;mso-wrap-distance-top:3.75pt;mso-wrap-distance-right:7.5pt;mso-wrap-distance-bottom:3.75pt;mso-position-horizontal:right;mso-position-vertical-relative:line" o:allowoverlap="f">
            <w10:wrap type="square"/>
          </v:shape>
        </w:pict>
      </w:r>
      <w:proofErr w:type="gramStart"/>
      <w:r w:rsidRPr="00C65EBC">
        <w:rPr>
          <w:rFonts w:asciiTheme="minorHAnsi" w:hAnsiTheme="minorHAnsi"/>
          <w:color w:val="000000"/>
          <w:sz w:val="28"/>
          <w:szCs w:val="28"/>
        </w:rPr>
        <w:t>Подкрановые балки пролетом до 24 м выполнены цельными, составного двутаврового сечения.</w:t>
      </w:r>
      <w:proofErr w:type="gramEnd"/>
      <w:r w:rsidRPr="00C65EBC">
        <w:rPr>
          <w:rFonts w:asciiTheme="minorHAnsi" w:hAnsiTheme="minorHAnsi"/>
          <w:color w:val="000000"/>
          <w:sz w:val="28"/>
          <w:szCs w:val="28"/>
        </w:rPr>
        <w:t xml:space="preserve"> Перед монтажем, они доставляются на объект и размещаются у опор смежных колонн.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Style w:val="a4"/>
          <w:rFonts w:asciiTheme="minorHAnsi" w:hAnsiTheme="minorHAnsi"/>
          <w:b w:val="0"/>
          <w:color w:val="000000"/>
          <w:sz w:val="28"/>
          <w:szCs w:val="28"/>
        </w:rPr>
        <w:t>Монтаж подкрановых балок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>ведется с помощью крана. Балки с торцов заглушены толстым стальным листом, выступающим за нижнюю плоскость сечения. Этот лист устанавливается на опорный столик колонны. Окончательная выверка выполняется с помощью подкладок из листовой стали. Затем, балки скрепляются между собой болтами для образования неразрывной многопролетной конструкции воспринимающей массу движущейся кран-балки.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t>Если пролет подкрановой балки достигает 24 м, ее изготавливают и доставляют на стройку по частям. Части балки транспортируют к месту монтажа и производят укрупнительную сборку непосредственно под местом монтажа у основания колонн. Так как вес балки в этом случае выходит примерно 45-65 т, монтаж выполняется двумя кранами.</w:t>
      </w:r>
    </w:p>
    <w:p w:rsidR="00DB3294" w:rsidRPr="00C65EBC" w:rsidRDefault="00DB3294" w:rsidP="00C65EBC">
      <w:pPr>
        <w:pStyle w:val="a3"/>
        <w:spacing w:line="282" w:lineRule="atLeast"/>
        <w:ind w:firstLine="119"/>
        <w:jc w:val="both"/>
        <w:rPr>
          <w:rFonts w:asciiTheme="minorHAnsi" w:hAnsiTheme="minorHAnsi"/>
          <w:color w:val="000000"/>
          <w:sz w:val="28"/>
          <w:szCs w:val="28"/>
        </w:rPr>
      </w:pPr>
      <w:r w:rsidRPr="00C65EBC">
        <w:rPr>
          <w:rFonts w:asciiTheme="minorHAnsi" w:hAnsiTheme="minorHAnsi"/>
          <w:color w:val="000000"/>
          <w:sz w:val="28"/>
          <w:szCs w:val="28"/>
        </w:rPr>
        <w:lastRenderedPageBreak/>
        <w:t>Так же есть</w:t>
      </w:r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6" w:history="1">
        <w:r w:rsidRPr="00C65EBC">
          <w:rPr>
            <w:rStyle w:val="a5"/>
            <w:rFonts w:asciiTheme="minorHAnsi" w:hAnsiTheme="minorHAnsi"/>
            <w:bCs/>
            <w:color w:val="038107"/>
            <w:sz w:val="28"/>
            <w:szCs w:val="28"/>
          </w:rPr>
          <w:t>технология монтажа тяжелых подкрановых балок</w:t>
        </w:r>
      </w:hyperlink>
      <w:r w:rsidRPr="00C65EBC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C65EBC">
        <w:rPr>
          <w:rFonts w:asciiTheme="minorHAnsi" w:hAnsiTheme="minorHAnsi"/>
          <w:color w:val="000000"/>
          <w:sz w:val="28"/>
          <w:szCs w:val="28"/>
        </w:rPr>
        <w:t>с устройством временной промежуточной опоры. Это позволяет выполнить подъем балки по частям, а собрать ее уже на верху, в проектном положении.</w:t>
      </w:r>
    </w:p>
    <w:p w:rsidR="0082571A" w:rsidRDefault="0082571A"/>
    <w:sectPr w:rsidR="0082571A" w:rsidSect="0082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08C"/>
    <w:multiLevelType w:val="multilevel"/>
    <w:tmpl w:val="4E8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2761"/>
    <w:multiLevelType w:val="hybridMultilevel"/>
    <w:tmpl w:val="16783B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DB3294"/>
    <w:rsid w:val="0082571A"/>
    <w:rsid w:val="00C65EBC"/>
    <w:rsid w:val="00D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A"/>
  </w:style>
  <w:style w:type="paragraph" w:styleId="1">
    <w:name w:val="heading 1"/>
    <w:basedOn w:val="a"/>
    <w:next w:val="a"/>
    <w:link w:val="10"/>
    <w:uiPriority w:val="9"/>
    <w:qFormat/>
    <w:rsid w:val="00DB3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B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94"/>
  </w:style>
  <w:style w:type="character" w:styleId="a4">
    <w:name w:val="Strong"/>
    <w:basedOn w:val="a0"/>
    <w:uiPriority w:val="22"/>
    <w:qFormat/>
    <w:rsid w:val="00DB3294"/>
    <w:rPr>
      <w:b/>
      <w:bCs/>
    </w:rPr>
  </w:style>
  <w:style w:type="character" w:styleId="a5">
    <w:name w:val="Hyperlink"/>
    <w:basedOn w:val="a0"/>
    <w:uiPriority w:val="99"/>
    <w:semiHidden/>
    <w:unhideWhenUsed/>
    <w:rsid w:val="00DB3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yrubrika.ru/" TargetMode="External"/><Relationship Id="rId5" Type="http://schemas.openxmlformats.org/officeDocument/2006/relationships/hyperlink" Target="https://stroyrubrika.ru/mounting/prepare-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2020-04-18T14:26:00Z</dcterms:created>
  <dcterms:modified xsi:type="dcterms:W3CDTF">2020-04-18T14:46:00Z</dcterms:modified>
</cp:coreProperties>
</file>