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A4" w:rsidRPr="00820580" w:rsidRDefault="007418A4" w:rsidP="007418A4">
      <w:pPr>
        <w:rPr>
          <w:rFonts w:ascii="Times New Roman" w:hAnsi="Times New Roman" w:cs="Times New Roman"/>
          <w:b/>
          <w:sz w:val="24"/>
          <w:szCs w:val="24"/>
        </w:rPr>
      </w:pPr>
      <w:r w:rsidRPr="00820580">
        <w:rPr>
          <w:rFonts w:ascii="Times New Roman" w:hAnsi="Times New Roman" w:cs="Times New Roman"/>
          <w:b/>
          <w:sz w:val="24"/>
          <w:szCs w:val="24"/>
        </w:rPr>
        <w:t xml:space="preserve">ОП.05 Допуски и технические измерения. ГР 11 </w:t>
      </w:r>
      <w:proofErr w:type="gramStart"/>
      <w:r w:rsidRPr="00820580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</w:p>
    <w:p w:rsidR="007418A4" w:rsidRPr="00820580" w:rsidRDefault="00A60B85" w:rsidP="007418A4">
      <w:pPr>
        <w:rPr>
          <w:rFonts w:ascii="Times New Roman" w:hAnsi="Times New Roman" w:cs="Times New Roman"/>
          <w:b/>
          <w:sz w:val="24"/>
          <w:szCs w:val="24"/>
        </w:rPr>
      </w:pPr>
      <w:r w:rsidRPr="00820580">
        <w:rPr>
          <w:rFonts w:ascii="Times New Roman" w:hAnsi="Times New Roman" w:cs="Times New Roman"/>
          <w:b/>
          <w:sz w:val="24"/>
          <w:szCs w:val="24"/>
        </w:rPr>
        <w:t>27</w:t>
      </w:r>
      <w:r w:rsidR="007418A4" w:rsidRPr="00820580">
        <w:rPr>
          <w:rFonts w:ascii="Times New Roman" w:hAnsi="Times New Roman" w:cs="Times New Roman"/>
          <w:b/>
          <w:sz w:val="24"/>
          <w:szCs w:val="24"/>
        </w:rPr>
        <w:t xml:space="preserve">.05.2020г. Дата проставляется </w:t>
      </w:r>
      <w:proofErr w:type="gramStart"/>
      <w:r w:rsidR="007418A4" w:rsidRPr="00820580">
        <w:rPr>
          <w:rFonts w:ascii="Times New Roman" w:hAnsi="Times New Roman" w:cs="Times New Roman"/>
          <w:b/>
          <w:sz w:val="24"/>
          <w:szCs w:val="24"/>
        </w:rPr>
        <w:t>согласно расписания</w:t>
      </w:r>
      <w:proofErr w:type="gramEnd"/>
    </w:p>
    <w:p w:rsidR="00A60B85" w:rsidRPr="00820580" w:rsidRDefault="007418A4" w:rsidP="00A60B85">
      <w:pPr>
        <w:rPr>
          <w:rFonts w:ascii="Times New Roman" w:hAnsi="Times New Roman" w:cs="Times New Roman"/>
          <w:b/>
          <w:sz w:val="24"/>
          <w:szCs w:val="24"/>
        </w:rPr>
      </w:pPr>
      <w:r w:rsidRPr="0082058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60B85" w:rsidRPr="00820580">
        <w:rPr>
          <w:rFonts w:ascii="Times New Roman" w:hAnsi="Times New Roman" w:cs="Times New Roman"/>
          <w:b/>
          <w:sz w:val="24"/>
          <w:szCs w:val="24"/>
        </w:rPr>
        <w:t xml:space="preserve">Основные принципы построения допусков </w:t>
      </w:r>
    </w:p>
    <w:p w:rsidR="00A60B85" w:rsidRPr="00820580" w:rsidRDefault="00A60B85" w:rsidP="00A60B85">
      <w:pPr>
        <w:rPr>
          <w:rFonts w:ascii="Times New Roman" w:hAnsi="Times New Roman" w:cs="Times New Roman"/>
          <w:b/>
          <w:sz w:val="24"/>
          <w:szCs w:val="24"/>
        </w:rPr>
      </w:pPr>
      <w:r w:rsidRPr="00820580">
        <w:rPr>
          <w:rFonts w:ascii="Times New Roman" w:hAnsi="Times New Roman" w:cs="Times New Roman"/>
          <w:b/>
          <w:sz w:val="24"/>
          <w:szCs w:val="24"/>
        </w:rPr>
        <w:t xml:space="preserve">Подготовить конспект 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принципа взаимозаменяемости необходимо применение единой </w:t>
      </w:r>
      <w:proofErr w:type="gramStart"/>
      <w:r w:rsidRPr="007418A4">
        <w:rPr>
          <w:rFonts w:ascii="Times New Roman" w:eastAsia="Times New Roman" w:hAnsi="Times New Roman" w:cs="Times New Roman"/>
          <w:sz w:val="24"/>
          <w:szCs w:val="24"/>
        </w:rPr>
        <w:t>системы нормирования точности геометрических параметров изделий машиностроения</w:t>
      </w:r>
      <w:proofErr w:type="gramEnd"/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при их проектировании, изготовлении и эксплуатации.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Системой допусков и посадок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называется совокупность рядов числовых значений допусков и посадок, закономерно построенных на основе опыта, теоретических и экспериментальных исследований и оформленных в виде стандартов. В стране с 1980 г. используется единая система допусков и посадок (ЕСДП).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>ЕСДП является системой нормирования точности геометрических параметров изделий в машиностроении, она построена на международной (ISO) системе допусков и посадок, применяемой в большинстве стран мира.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1. В ЕСДП ряды допусков и посадок установлены для 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диапазонов размеров: 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>менее 1 мм; свыше 1 до 500 мм; свыше 500 до 3150 мм; свыше 3150 мм до 10000 мм.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2. Предусмотрены посадки в 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системе </w:t>
      </w:r>
      <w:proofErr w:type="spellStart"/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отверстия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системе</w:t>
      </w:r>
      <w:proofErr w:type="spellEnd"/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вала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(рисунок 4.3).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системе отверстия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посадки образуются соединением различных по расположению поля допуска валов с основным отверстием, обозначаемым Н, поле допуска которого располагается одинаковым образом – с нижним отклонением, равным нулю (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proofErr w:type="gramStart"/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gramEnd"/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>= 0), т. е. нижняя граница допуска располагается на нулевой линии.</w:t>
      </w:r>
      <w:r w:rsidR="00A60B85" w:rsidRPr="008205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системе вала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посадки образуются соединением различных по расположению поля допуска отверстий с основным валом, обозначаемым </w:t>
      </w:r>
      <w:proofErr w:type="spellStart"/>
      <w:r w:rsidRPr="007418A4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7418A4">
        <w:rPr>
          <w:rFonts w:ascii="Times New Roman" w:eastAsia="Times New Roman" w:hAnsi="Times New Roman" w:cs="Times New Roman"/>
          <w:sz w:val="24"/>
          <w:szCs w:val="24"/>
        </w:rPr>
        <w:t>, поле допуска которого располагается одинаковым образом – с верхним отклонением, равным нулю (</w:t>
      </w:r>
      <w:proofErr w:type="spellStart"/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es</w:t>
      </w:r>
      <w:proofErr w:type="spellEnd"/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= 0), т. е. верхняя граница поля допуска располагается на нулевой линии.</w:t>
      </w:r>
    </w:p>
    <w:p w:rsidR="007418A4" w:rsidRPr="007418A4" w:rsidRDefault="007418A4" w:rsidP="0074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8A4" w:rsidRPr="007418A4" w:rsidRDefault="007418A4" w:rsidP="0074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58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3100" cy="3705225"/>
            <wp:effectExtent l="19050" t="0" r="0" b="0"/>
            <wp:docPr id="2" name="Рисунок 2" descr="https://www.ok-t.ru/studopediaru/baza4/2642114004327.files/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k-t.ru/studopediaru/baza4/2642114004327.files/image16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>Рисунок 4.3 – Примеры расположения полей допусков в системе отверстия (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>и системе вала (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>По технологическим и экономическим соображениям главным образом используется система отверстия, так как в этом случае сокращается количество типоразмеров дорогостоящего инструмента для финишной обработки отверстий (зенкеров, разверток, протяжек и т. п.). Валы же вне зависимости от расположения поля допуска обрабатываются одним и тем же резцом или шлифовальным кругом.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>Систему вала применяют, как правило, по конструктивным соображениям, например, когда требуется чередовать соединения нескольких отверстий одинакового номинального размера на одном валу, но с различными посадками. В некоторых случаях система вала выгоднее экономически, например, при возможности изготовления деталей типа тяг, осей, валов из точных холоднотянутых прутков без механической обработки их наружных поверхностей.</w:t>
      </w:r>
    </w:p>
    <w:p w:rsidR="007418A4" w:rsidRPr="007418A4" w:rsidRDefault="007418A4" w:rsidP="0074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>3. Величины допусков, размещенных в таблицах ЕСДП, определяются с учетом двух факторов – влияния размера на точность обработки и измерения деталей и требований к точности деталей в зависимости от назначения изделия.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 = </w:t>
      </w:r>
      <w:proofErr w:type="spellStart"/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ai</w:t>
      </w:r>
      <w:proofErr w:type="spellEnd"/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(1.5)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Здесь </w:t>
      </w:r>
      <w:proofErr w:type="spellStart"/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единица допуска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связанная зависимостью с размером, 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– число единиц допуска, определяемое номером квалитета. Под 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квалитетом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понимают совокупность допусков, характеризуемых постоянной относительной точностью, выражаемой в числе единиц допуска. Точность в пределах одного квалитета зависит только от номинального размера.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ЕСДП для размеров до 500 мм установлено 19 квалитетов: 01, 0, 1, …, 17, для размеров от 500 до 3150 мм – 18 квалитетов. В машиностроении используются квалитеты от 5 до 17, </w:t>
      </w:r>
      <w:proofErr w:type="gramStart"/>
      <w:r w:rsidRPr="007418A4"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gramEnd"/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единиц допуска для этих квалитетов соответственно: 7, 10, 16, 25, 40, 64, 100, 160 и так далее до 1600. Таким образом, при переходе от одного к другому более грубому квалитету величина допуска увеличивается в 1,6 раза. Через каждые пять квалитетов допуск увеличивается в 10 раз. Допуски системы ИСО обозначаются: IT01, IT0, . . . , IT17.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4. Для построения рядов допусков каждый из диапазонов размеров разделен на 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интервалы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>, например, в диапазоне от 1 до 500 мм установлено 13 интервалов: до 3 мм, св. 3 до 6 мм, св. 6 до 10 мм, …, св. 400 до 500 мм. Для полей допусков, образующих посадки с большими зазорами или натягами введены промежуточные интервалы, что уменьшает колебание зазоров и натягов, делает их более определенными.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>Назначать допуск для каждого размера нецелесообразно. В каждом интервале принято одинаковое значение единицы допуска. Оно определяется по значению среднего геометрического крайних размеров интервала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7418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ср</w:t>
      </w:r>
      <w:proofErr w:type="gramStart"/>
      <w:r w:rsidRPr="007418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.г</w:t>
      </w:r>
      <w:proofErr w:type="gramEnd"/>
      <w:r w:rsidRPr="007418A4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End"/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7418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max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7418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7418A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18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0,5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(1.6)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5. Допуски и отклонения, установленные стандартами, относятся к деталям, измеренным при 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нормальной температуре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>, которая во всех странах принята равной +20</w:t>
      </w:r>
      <w:r w:rsidRPr="007418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>С. При этой же температуре выполняется градуировка и аттестация измерительных средств.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>В случае существенного влияния температурных условий измерения на его точность вводят расчетные поправки, учитывающие линейное расширение материала детали и измерительного средства.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Основное отклонение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>. Это одно из двух (верхнее или нижнее) отклонений, используемое для определения положения поля допуска относительно нулевой линии, т. е. номинального размера. Таким отклонением является отклонение, ближайшее к нулевой линии (рисунок 4.4).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58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1275" cy="8039100"/>
            <wp:effectExtent l="19050" t="0" r="9525" b="0"/>
            <wp:docPr id="5" name="Рисунок 5" descr="https://www.ok-t.ru/studopediaru/baza4/2642114004327.files/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k-t.ru/studopediaru/baza4/2642114004327.files/image16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>Рисунок 4.4 – Расположение основных отклонений отверстий и валов в ЕСДП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>Предусмотрено 27 вариантов основных отклонений валов и отверстий, что обеспечивает образование посадок с зазором, с натягом и переходных в требуемом для машиностроения ассортименте.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отклонения отверстий обозначают прописными буквами латинского алфавита, валов – строчными буквами. Основное отверстие в системе отверстия обозначается Н, основной вал в системе вала – </w:t>
      </w:r>
      <w:proofErr w:type="spellStart"/>
      <w:r w:rsidRPr="007418A4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7418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>Основные отклонения A – H (</w:t>
      </w:r>
      <w:proofErr w:type="spellStart"/>
      <w:r w:rsidRPr="007418A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418A4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) предназначены для образования полей допусков в посадках с зазорами; отклонения </w:t>
      </w:r>
      <w:proofErr w:type="spellStart"/>
      <w:r w:rsidRPr="007418A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418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– N (</w:t>
      </w:r>
      <w:proofErr w:type="spellStart"/>
      <w:r w:rsidRPr="007418A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418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418A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418A4">
        <w:rPr>
          <w:rFonts w:ascii="Times New Roman" w:eastAsia="Times New Roman" w:hAnsi="Times New Roman" w:cs="Times New Roman"/>
          <w:sz w:val="24"/>
          <w:szCs w:val="24"/>
        </w:rPr>
        <w:t>) – в переходных посадках; отклонения P – ZC (</w:t>
      </w:r>
      <w:proofErr w:type="spellStart"/>
      <w:r w:rsidRPr="007418A4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418A4">
        <w:rPr>
          <w:rFonts w:ascii="Times New Roman" w:eastAsia="Times New Roman" w:hAnsi="Times New Roman" w:cs="Times New Roman"/>
          <w:sz w:val="24"/>
          <w:szCs w:val="24"/>
        </w:rPr>
        <w:t>zc</w:t>
      </w:r>
      <w:proofErr w:type="spellEnd"/>
      <w:r w:rsidRPr="007418A4">
        <w:rPr>
          <w:rFonts w:ascii="Times New Roman" w:eastAsia="Times New Roman" w:hAnsi="Times New Roman" w:cs="Times New Roman"/>
          <w:sz w:val="24"/>
          <w:szCs w:val="24"/>
        </w:rPr>
        <w:t>) – в посадках с натягом.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>Каждая буква обозначает ряд основных отклонений, значение которых зависит от номинального размера. Основные отклонения отверстий приняты симметричными основным отклонениям валов относительно нулевой линии (с небольшим исключением).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Основные отклонения </w:t>
      </w:r>
      <w:proofErr w:type="spellStart"/>
      <w:r w:rsidRPr="007418A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418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418A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418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не имеют числового значения.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>7. Поле допуска образуются сочетанием одного из основных отклонений с допуском по одному из квалитетов. В соответствии с этим правилом поле допуска обозначают буквой (иногда двумя) основного отклонения и номером квалитета, например, для вала h6, d11, ef9; для отверстия H6, D11, CD10.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>Поле допуска ограничено с одной стороны горизонтальной линией, определяемой основным, т. е. одним из предельных отклонением (рисунок 1.4). Второе предельное отклонение, ограничивающее поле допуска с другой стороны, образуется по основному отклонению и допуску принятого квалитета.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Если основное отклонение верхнее, то нижнее отклонение для вала определяется зависимостью </w:t>
      </w:r>
      <w:proofErr w:type="spellStart"/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ei</w:t>
      </w:r>
      <w:proofErr w:type="spellEnd"/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es</w:t>
      </w:r>
      <w:proofErr w:type="spellEnd"/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IT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, для отверстия 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EI = ES – IT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>. Если основное отклонение нижнее, то соответственно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es</w:t>
      </w:r>
      <w:proofErr w:type="spellEnd"/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ei</w:t>
      </w:r>
      <w:proofErr w:type="spellEnd"/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IT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ES = EI + IT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>. Отклонения учитываются со своим знаком.</w:t>
      </w:r>
    </w:p>
    <w:p w:rsidR="007418A4" w:rsidRP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8. Во всех трех диапазонах размеров, охватываемых ЕСДП, определены для применения 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ряды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полей допусков. В соответствии с рекомендациями ИСО и практикой машиностроения в ЕСДП для диапазона размеров 1 – 500 мм в основных рядах выделены 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предпочтительные ряды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полей допусков, они обеспечивают потребности в 90-95% посадок общего применения. Их применение повышает уровень унификации изделий, сокращает номенклатуру режущих инструментов и калибров, благоприятствует специализации и кооперированию предприятий машиностроения.</w:t>
      </w:r>
    </w:p>
    <w:p w:rsidR="007418A4" w:rsidRDefault="007418A4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9. В ЕСДП для всех диапазонов размеров установлены для применения 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рекомендуемые посадки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 xml:space="preserve"> из основных рядов полей допусков отверстий и валов. Для диапазона 1 – 500 мм из них выделены </w:t>
      </w:r>
      <w:r w:rsidRPr="007418A4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предпочтительные посадки</w:t>
      </w:r>
      <w:r w:rsidRPr="007418A4">
        <w:rPr>
          <w:rFonts w:ascii="Times New Roman" w:eastAsia="Times New Roman" w:hAnsi="Times New Roman" w:cs="Times New Roman"/>
          <w:sz w:val="24"/>
          <w:szCs w:val="24"/>
        </w:rPr>
        <w:t>. Унификация посадок облегчает работу конструкторов и удешевляет изготовление деталей.</w:t>
      </w:r>
    </w:p>
    <w:p w:rsidR="00820580" w:rsidRDefault="00820580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580" w:rsidRDefault="00820580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580" w:rsidRDefault="00820580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580" w:rsidRDefault="00820580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580" w:rsidRDefault="00820580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580" w:rsidRPr="007418A4" w:rsidRDefault="00820580" w:rsidP="00741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10066"/>
      </w:tblGrid>
      <w:tr w:rsidR="007418A4" w:rsidRPr="007418A4" w:rsidTr="00820580"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6"/>
            </w:tblGrid>
            <w:tr w:rsidR="007418A4" w:rsidRPr="007418A4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0"/>
                    <w:gridCol w:w="6"/>
                  </w:tblGrid>
                  <w:tr w:rsidR="007418A4" w:rsidRPr="007418A4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18A4" w:rsidRPr="007418A4" w:rsidRDefault="007418A4" w:rsidP="007418A4">
                        <w:pPr>
                          <w:spacing w:before="100" w:beforeAutospacing="1" w:after="100" w:afterAutospacing="1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418A4" w:rsidRPr="007418A4" w:rsidRDefault="007418A4" w:rsidP="007418A4">
                        <w:pPr>
                          <w:spacing w:after="0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18A4" w:rsidRPr="007418A4" w:rsidRDefault="007418A4" w:rsidP="007418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18A4" w:rsidRPr="007418A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8A4" w:rsidRPr="007418A4" w:rsidRDefault="007418A4" w:rsidP="007418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0580" w:rsidRPr="00820580" w:rsidRDefault="00820580" w:rsidP="00820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ОП.05 Допуски и технические измерения. ГР 11 </w:t>
            </w:r>
            <w:proofErr w:type="gramStart"/>
            <w:r w:rsidRPr="00820580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</w:p>
          <w:p w:rsidR="00820580" w:rsidRPr="00820580" w:rsidRDefault="00820580" w:rsidP="00820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27.05.2020г. Дата проставляется </w:t>
            </w:r>
            <w:proofErr w:type="gramStart"/>
            <w:r w:rsidRPr="00820580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расписания</w:t>
            </w:r>
            <w:proofErr w:type="gramEnd"/>
          </w:p>
          <w:p w:rsidR="00820580" w:rsidRPr="00820580" w:rsidRDefault="00820580" w:rsidP="00820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Определение степени точности </w:t>
            </w:r>
            <w:proofErr w:type="gramStart"/>
            <w:r w:rsidRPr="00820580">
              <w:rPr>
                <w:rFonts w:ascii="Times New Roman" w:hAnsi="Times New Roman" w:cs="Times New Roman"/>
                <w:b/>
                <w:sz w:val="24"/>
                <w:szCs w:val="24"/>
              </w:rPr>
              <w:t>зубчатых</w:t>
            </w:r>
            <w:proofErr w:type="gramEnd"/>
            <w:r w:rsidRPr="00820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0580">
              <w:rPr>
                <w:rFonts w:ascii="Times New Roman" w:hAnsi="Times New Roman" w:cs="Times New Roman"/>
                <w:b/>
                <w:sz w:val="24"/>
                <w:szCs w:val="24"/>
              </w:rPr>
              <w:t>крлес</w:t>
            </w:r>
            <w:proofErr w:type="spellEnd"/>
          </w:p>
          <w:p w:rsidR="00820580" w:rsidRPr="00820580" w:rsidRDefault="00820580" w:rsidP="00820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8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конспект</w:t>
            </w:r>
            <w:r w:rsidR="004B706D">
              <w:rPr>
                <w:rFonts w:ascii="Times New Roman" w:hAnsi="Times New Roman" w:cs="Times New Roman"/>
                <w:b/>
                <w:sz w:val="24"/>
                <w:szCs w:val="24"/>
              </w:rPr>
              <w:t>. Ответить на поставленные вопросы.</w:t>
            </w:r>
            <w:r w:rsidRPr="00820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0580" w:rsidRPr="00820580" w:rsidRDefault="00820580" w:rsidP="00A60B85">
            <w:pPr>
              <w:pStyle w:val="1"/>
              <w:rPr>
                <w:sz w:val="24"/>
                <w:szCs w:val="24"/>
              </w:rPr>
            </w:pPr>
          </w:p>
          <w:p w:rsidR="00820580" w:rsidRPr="00820580" w:rsidRDefault="00A60B85" w:rsidP="00A60B85">
            <w:pPr>
              <w:pStyle w:val="1"/>
              <w:rPr>
                <w:rFonts w:ascii="Georgia" w:hAnsi="Georgia"/>
                <w:sz w:val="24"/>
                <w:szCs w:val="24"/>
              </w:rPr>
            </w:pPr>
            <w:r w:rsidRPr="00A60B85">
              <w:rPr>
                <w:sz w:val="24"/>
                <w:szCs w:val="24"/>
              </w:rPr>
              <w:t>Точность зубчатых колес</w:t>
            </w:r>
            <w:r w:rsidRPr="0082058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A60B85" w:rsidRPr="00820580" w:rsidRDefault="00A60B85" w:rsidP="00A60B85">
            <w:pPr>
              <w:pStyle w:val="1"/>
              <w:rPr>
                <w:sz w:val="24"/>
                <w:szCs w:val="24"/>
              </w:rPr>
            </w:pPr>
            <w:r w:rsidRPr="00820580">
              <w:rPr>
                <w:sz w:val="24"/>
                <w:szCs w:val="24"/>
              </w:rPr>
              <w:t>Нормирование точности цилиндрических зубчатых колес (ЗК) и передач (ЗП)</w:t>
            </w:r>
          </w:p>
          <w:p w:rsidR="00A60B85" w:rsidRPr="00820580" w:rsidRDefault="00A60B85" w:rsidP="00A60B85">
            <w:pPr>
              <w:pStyle w:val="a3"/>
            </w:pPr>
            <w:r w:rsidRPr="00820580">
              <w:t xml:space="preserve">Точность </w:t>
            </w:r>
            <w:proofErr w:type="gramStart"/>
            <w:r w:rsidRPr="00820580">
              <w:t>цилиндрических</w:t>
            </w:r>
            <w:proofErr w:type="gramEnd"/>
            <w:r w:rsidRPr="00820580">
              <w:t xml:space="preserve"> ЗП и ЗК регламентирована ГОСТ 1643—81 «ОНВ. Передачи зубчатые цилиндрические. Допуски». Стандартом установлено двенадцать степеней точности ЗК и ЗП, обозначаемых в порядке убывания точности цифрами 1, 2, 3, 4, 5, 6, 7, 8, 9, 10, 11, 12 (рис. 3.31). Степени точности 1-я и 2-я для ЗК с </w:t>
            </w:r>
            <w:r w:rsidRPr="00820580">
              <w:rPr>
                <w:i/>
                <w:iCs/>
              </w:rPr>
              <w:t>т</w:t>
            </w:r>
            <w:r w:rsidRPr="00820580">
              <w:t xml:space="preserve"> &gt; 1 мм являются перспективными, численные значения допусков и отклонений для них пока не предусмотрены. Для каждой степени точности установлены:</w:t>
            </w:r>
          </w:p>
          <w:p w:rsidR="00A60B85" w:rsidRPr="00820580" w:rsidRDefault="00A60B85" w:rsidP="00820580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0">
              <w:rPr>
                <w:rFonts w:ascii="Times New Roman" w:hAnsi="Times New Roman" w:cs="Times New Roman"/>
                <w:sz w:val="24"/>
                <w:szCs w:val="24"/>
              </w:rPr>
              <w:t>— нормы кинематической точности;</w:t>
            </w:r>
          </w:p>
          <w:p w:rsidR="00A60B85" w:rsidRPr="00820580" w:rsidRDefault="00A60B85" w:rsidP="00820580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0">
              <w:rPr>
                <w:rFonts w:ascii="Times New Roman" w:hAnsi="Times New Roman" w:cs="Times New Roman"/>
                <w:sz w:val="24"/>
                <w:szCs w:val="24"/>
              </w:rPr>
              <w:t>— нормы плавности работы;</w:t>
            </w:r>
          </w:p>
          <w:p w:rsidR="00A60B85" w:rsidRPr="00820580" w:rsidRDefault="00A60B85" w:rsidP="00820580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80">
              <w:rPr>
                <w:rFonts w:ascii="Times New Roman" w:hAnsi="Times New Roman" w:cs="Times New Roman"/>
                <w:sz w:val="24"/>
                <w:szCs w:val="24"/>
              </w:rPr>
              <w:t>— нормы контакта зубьев.</w:t>
            </w:r>
          </w:p>
          <w:p w:rsidR="00A60B85" w:rsidRPr="00A60B85" w:rsidRDefault="00A60B85" w:rsidP="0082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</w:rPr>
              <w:t>Зубчатые колеса являются геометрически сложными элементами, и их точность определяется большим количеством параметров. Для практического контроля точности зубчатых колес используются комплексные параметры, зависящие от точности нескольких элементов.</w:t>
            </w:r>
          </w:p>
          <w:p w:rsidR="00A60B85" w:rsidRPr="00A60B85" w:rsidRDefault="00A60B85" w:rsidP="00A60B8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5"/>
              <w:gridCol w:w="4635"/>
            </w:tblGrid>
            <w:tr w:rsidR="00A60B85" w:rsidRPr="00A60B85" w:rsidTr="00A60B8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B85" w:rsidRPr="00A60B85" w:rsidRDefault="00A60B85" w:rsidP="00A60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8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352800" cy="1085850"/>
                        <wp:effectExtent l="19050" t="0" r="0" b="0"/>
                        <wp:docPr id="67" name="Рисунок 67" descr="https://helpiks.org/helpiksorg/baza2/148431754504.files/image0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helpiks.org/helpiksorg/baza2/148431754504.files/image0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B85" w:rsidRPr="00A60B85" w:rsidRDefault="00A60B85" w:rsidP="00A60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 w:rsidRPr="0082058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90575" cy="238125"/>
                        <wp:effectExtent l="19050" t="0" r="9525" b="0"/>
                        <wp:docPr id="68" name="Рисунок 68" descr="https://helpiks.org/helpiksorg/baza2/148431754504.files/image06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helpiks.org/helpiksorg/baza2/148431754504.files/image06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0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Ножка зуба = 1,2 </w:t>
                  </w:r>
                  <w:proofErr w:type="spellStart"/>
                  <w:r w:rsidRPr="00A60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proofErr w:type="spellEnd"/>
                  <w:proofErr w:type="gramStart"/>
                  <w:r w:rsidRPr="00A60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A60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есь зуб: m+1,2m=2,2m   </w:t>
                  </w:r>
                </w:p>
              </w:tc>
            </w:tr>
            <w:tr w:rsidR="00A60B85" w:rsidRPr="00A60B85" w:rsidTr="00A60B8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B85" w:rsidRPr="00A60B85" w:rsidRDefault="00A60B85" w:rsidP="00A60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B85" w:rsidRPr="00A60B85" w:rsidRDefault="00A60B85" w:rsidP="00A60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0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:rsidR="00A60B85" w:rsidRPr="00A60B85" w:rsidRDefault="00A60B85" w:rsidP="00A60B8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Точность зубчатых колес определяется степенями точности. По </w:t>
            </w:r>
            <w:proofErr w:type="spellStart"/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задается 12 степеней точности. Самая точная – 1 (4 – точное приборостроение, 5 – точные авиационные шестерни).</w:t>
            </w:r>
          </w:p>
          <w:p w:rsidR="00A60B85" w:rsidRPr="00A60B85" w:rsidRDefault="00A60B85" w:rsidP="00A60B8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5-6-5D, где:</w:t>
            </w:r>
          </w:p>
          <w:p w:rsidR="00A60B85" w:rsidRPr="00A60B85" w:rsidRDefault="00A60B85" w:rsidP="00A60B8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</w:rPr>
              <w:t>· 5 – кинематическая степень точности, которая определяется величиной погрешности по углу поворота при полном повороте зубчатого колеса;</w:t>
            </w:r>
          </w:p>
          <w:p w:rsidR="00A60B85" w:rsidRPr="00A60B85" w:rsidRDefault="00A60B85" w:rsidP="00A60B8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</w:rPr>
              <w:t>· 6 – степень точности по плавности хода, которая определяется величиной погрешности по углу поворота</w:t>
            </w:r>
          </w:p>
          <w:p w:rsidR="00A60B85" w:rsidRPr="00A60B85" w:rsidRDefault="00A60B85" w:rsidP="00A60B8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</w:rPr>
              <w:t>· 5 – степень точности по контакту зубьев, которая определяется величиной площади пятна контакта;</w:t>
            </w:r>
          </w:p>
          <w:p w:rsidR="00A60B85" w:rsidRPr="00A60B85" w:rsidRDefault="00A60B85" w:rsidP="00A60B8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 D – норма точности бокового зазора.</w:t>
            </w:r>
          </w:p>
          <w:p w:rsidR="00A60B85" w:rsidRPr="00A60B85" w:rsidRDefault="00A60B85" w:rsidP="00A60B8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67100" cy="3933825"/>
                  <wp:effectExtent l="19050" t="0" r="0" b="0"/>
                  <wp:docPr id="69" name="Рисунок 69" descr="https://helpiks.org/helpiksorg/baza2/148431754504.files/image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helpiks.org/helpiksorg/baza2/148431754504.files/image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39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5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05225" cy="2628900"/>
                  <wp:effectExtent l="19050" t="0" r="9525" b="0"/>
                  <wp:docPr id="70" name="Рисунок 70" descr="https://helpiks.org/helpiksorg/baza2/148431754504.files/image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helpiks.org/helpiksorg/baza2/148431754504.files/image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B85" w:rsidRPr="00A60B85" w:rsidRDefault="00A60B85" w:rsidP="00A60B8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Конструкционными базами зубчатого колеса являются посадочные поверхности и опорные торцы. Рабочие поверхности – зубчатый венец. Острые поверхности являются свободными. Биение зубчатого венца 5-10 мм, шероховатость конструкционных и рабочих поверхностей 0,32 – 1,25 </w:t>
            </w:r>
            <w:proofErr w:type="spellStart"/>
            <w:proofErr w:type="gramStart"/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</w:t>
            </w:r>
            <w:proofErr w:type="spellEnd"/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свободных – 1,25 – 2,5 </w:t>
            </w:r>
            <w:proofErr w:type="spellStart"/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</w:t>
            </w:r>
            <w:proofErr w:type="spellEnd"/>
            <w:r w:rsidRPr="00A60B85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Материалы зубчатых колес как для дисков.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066"/>
            </w:tblGrid>
            <w:tr w:rsidR="00A60B85" w:rsidRPr="00A60B85" w:rsidTr="00A60B8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C7E76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6"/>
                  </w:tblGrid>
                  <w:tr w:rsidR="00A60B85" w:rsidRPr="00A60B8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C7E76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60"/>
                          <w:gridCol w:w="6"/>
                        </w:tblGrid>
                        <w:tr w:rsidR="00A60B85" w:rsidRPr="00A60B85"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C7E76"/>
                              <w:vAlign w:val="center"/>
                              <w:hideMark/>
                            </w:tcPr>
                            <w:p w:rsidR="00A60B85" w:rsidRPr="00A60B85" w:rsidRDefault="00A60B85" w:rsidP="00A60B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C7E76"/>
                              <w:vAlign w:val="center"/>
                              <w:hideMark/>
                            </w:tcPr>
                            <w:p w:rsidR="00A60B85" w:rsidRPr="00A60B85" w:rsidRDefault="00A60B85" w:rsidP="00A60B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60B85" w:rsidRPr="00A60B85" w:rsidRDefault="00A60B85" w:rsidP="00A60B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B85" w:rsidRPr="00A60B8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C7E76"/>
                        <w:vAlign w:val="center"/>
                        <w:hideMark/>
                      </w:tcPr>
                      <w:p w:rsidR="00A60B85" w:rsidRPr="00A60B85" w:rsidRDefault="00A60B85" w:rsidP="00A60B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60B85" w:rsidRPr="00A60B85" w:rsidRDefault="00A60B85" w:rsidP="00A60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18A4" w:rsidRPr="007418A4" w:rsidRDefault="007418A4" w:rsidP="00741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0580" w:rsidRDefault="00DF2E48" w:rsidP="0082058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 w:rsidRPr="00DF2E48">
          <w:rPr>
            <w:rFonts w:ascii="Times New Roman" w:eastAsia="Times New Roman" w:hAnsi="Times New Roman" w:cs="Times New Roman"/>
            <w:b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studopedia.ru/4_17292_oboznacheniya-predelnih-otkloneniy-i-posadok-na-chertezhah.html" style="width:24pt;height:24pt" o:button="t"/>
          </w:pict>
        </w:r>
      </w:hyperlink>
      <w:r w:rsidR="00820580" w:rsidRPr="00820580">
        <w:rPr>
          <w:rFonts w:ascii="Times New Roman" w:eastAsia="Times New Roman" w:hAnsi="Times New Roman" w:cs="Times New Roman"/>
          <w:b/>
          <w:sz w:val="24"/>
          <w:szCs w:val="24"/>
        </w:rPr>
        <w:t>Контрольные вопросы</w:t>
      </w:r>
    </w:p>
    <w:p w:rsidR="00820580" w:rsidRDefault="00820580" w:rsidP="0082058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Сколько степеней точности задается зубчатым колесам.</w:t>
      </w:r>
    </w:p>
    <w:p w:rsidR="00A158B3" w:rsidRPr="004B706D" w:rsidRDefault="00820580" w:rsidP="004B70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Назовите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нормы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установленные для каждой степени точности зубчатых колес.</w:t>
      </w:r>
      <w:r w:rsidR="007418A4" w:rsidRPr="007418A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418A4" w:rsidRPr="007418A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418A4" w:rsidRPr="007418A4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sectPr w:rsidR="00A158B3" w:rsidRPr="004B706D" w:rsidSect="00A60B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2C8"/>
    <w:multiLevelType w:val="multilevel"/>
    <w:tmpl w:val="7D68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56BEB"/>
    <w:multiLevelType w:val="multilevel"/>
    <w:tmpl w:val="CC9A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B6A47"/>
    <w:multiLevelType w:val="multilevel"/>
    <w:tmpl w:val="C5DA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97A51"/>
    <w:multiLevelType w:val="multilevel"/>
    <w:tmpl w:val="84B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C0E81"/>
    <w:multiLevelType w:val="multilevel"/>
    <w:tmpl w:val="42D4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8A4"/>
    <w:rsid w:val="004B706D"/>
    <w:rsid w:val="007418A4"/>
    <w:rsid w:val="00820580"/>
    <w:rsid w:val="00A158B3"/>
    <w:rsid w:val="00A60B85"/>
    <w:rsid w:val="00DF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48"/>
  </w:style>
  <w:style w:type="paragraph" w:styleId="1">
    <w:name w:val="heading 1"/>
    <w:basedOn w:val="a"/>
    <w:link w:val="10"/>
    <w:uiPriority w:val="9"/>
    <w:qFormat/>
    <w:rsid w:val="00A60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60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a-site-formsearch2">
    <w:name w:val="ya-site-form__search2"/>
    <w:basedOn w:val="a"/>
    <w:rsid w:val="0074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input-layout2">
    <w:name w:val="ya-site-form__search-input-layout2"/>
    <w:basedOn w:val="a"/>
    <w:rsid w:val="007418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wrap2">
    <w:name w:val="ya-site-form__wrap2"/>
    <w:basedOn w:val="a"/>
    <w:rsid w:val="0074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8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0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60B8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viewinfo">
    <w:name w:val="viewinfo"/>
    <w:basedOn w:val="a"/>
    <w:rsid w:val="00A60B85"/>
    <w:pPr>
      <w:spacing w:before="150" w:after="150" w:line="240" w:lineRule="auto"/>
      <w:ind w:left="150" w:right="150"/>
    </w:pPr>
    <w:rPr>
      <w:rFonts w:ascii="Merriweather" w:eastAsia="Times New Roman" w:hAnsi="Merriweather" w:cs="Times New Roman"/>
      <w:color w:val="999999"/>
      <w:sz w:val="18"/>
      <w:szCs w:val="18"/>
    </w:rPr>
  </w:style>
  <w:style w:type="paragraph" w:customStyle="1" w:styleId="leftcat">
    <w:name w:val="leftcat"/>
    <w:basedOn w:val="a"/>
    <w:rsid w:val="00A60B85"/>
    <w:pPr>
      <w:spacing w:after="45" w:line="240" w:lineRule="auto"/>
      <w:jc w:val="center"/>
    </w:pPr>
    <w:rPr>
      <w:rFonts w:ascii="Merriweather" w:eastAsia="Times New Roman" w:hAnsi="Merriweather" w:cs="Times New Roman"/>
      <w:b/>
      <w:bCs/>
      <w:color w:val="0C7E76"/>
      <w:sz w:val="23"/>
      <w:szCs w:val="23"/>
    </w:rPr>
  </w:style>
  <w:style w:type="character" w:customStyle="1" w:styleId="current2">
    <w:name w:val="current2"/>
    <w:basedOn w:val="a0"/>
    <w:rsid w:val="00A60B85"/>
    <w:rPr>
      <w:b/>
      <w:bCs/>
      <w:vanish w:val="0"/>
      <w:webHidden w:val="0"/>
      <w:color w:val="FF0000"/>
      <w:sz w:val="24"/>
      <w:szCs w:val="24"/>
      <w:specVanish w:val="0"/>
    </w:rPr>
  </w:style>
  <w:style w:type="character" w:customStyle="1" w:styleId="viewinfo21">
    <w:name w:val="viewinfo21"/>
    <w:basedOn w:val="a0"/>
    <w:rsid w:val="00A60B85"/>
    <w:rPr>
      <w:b/>
      <w:bCs/>
      <w:color w:val="003366"/>
      <w:sz w:val="20"/>
      <w:szCs w:val="20"/>
    </w:rPr>
  </w:style>
  <w:style w:type="character" w:customStyle="1" w:styleId="zakaz1">
    <w:name w:val="zakaz1"/>
    <w:basedOn w:val="a0"/>
    <w:rsid w:val="00A60B85"/>
    <w:rPr>
      <w:b/>
      <w:bCs/>
      <w:color w:val="0C7E76"/>
    </w:rPr>
  </w:style>
  <w:style w:type="character" w:styleId="a6">
    <w:name w:val="Strong"/>
    <w:basedOn w:val="a0"/>
    <w:uiPriority w:val="22"/>
    <w:qFormat/>
    <w:rsid w:val="00A60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4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1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8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80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76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45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6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08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4045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7276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2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51946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312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79281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5990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765234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77898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0254">
                  <w:marLeft w:val="1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2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tudopedia.ru/4_17292_oboznacheniya-predelnih-otkloneniy-i-posadok-na-chertezhah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Георгиевич</dc:creator>
  <cp:keywords/>
  <dc:description/>
  <cp:lastModifiedBy>Георгиевич</cp:lastModifiedBy>
  <cp:revision>5</cp:revision>
  <dcterms:created xsi:type="dcterms:W3CDTF">2020-05-21T12:04:00Z</dcterms:created>
  <dcterms:modified xsi:type="dcterms:W3CDTF">2020-05-21T12:38:00Z</dcterms:modified>
</cp:coreProperties>
</file>