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C8" w:rsidRPr="00DB65C8" w:rsidRDefault="00DB65C8" w:rsidP="00486BC7">
      <w:pPr>
        <w:spacing w:after="200" w:line="240" w:lineRule="auto"/>
        <w:ind w:firstLine="709"/>
        <w:contextualSpacing/>
        <w:jc w:val="center"/>
        <w:rPr>
          <w:rFonts w:ascii="Times New Roman" w:eastAsia="Calibri" w:hAnsi="Times New Roman" w:cs="Times New Roman"/>
          <w:b/>
          <w:sz w:val="24"/>
          <w:szCs w:val="24"/>
        </w:rPr>
      </w:pPr>
      <w:r w:rsidRPr="00DB65C8">
        <w:rPr>
          <w:rFonts w:ascii="Times New Roman" w:eastAsia="Calibri" w:hAnsi="Times New Roman" w:cs="Times New Roman"/>
          <w:b/>
          <w:sz w:val="24"/>
          <w:szCs w:val="24"/>
        </w:rPr>
        <w:t>Тема №99</w:t>
      </w:r>
      <w:r w:rsidR="00486BC7">
        <w:rPr>
          <w:rFonts w:ascii="Times New Roman" w:eastAsia="Calibri" w:hAnsi="Times New Roman" w:cs="Times New Roman"/>
          <w:b/>
          <w:sz w:val="24"/>
          <w:szCs w:val="24"/>
        </w:rPr>
        <w:t>-100</w:t>
      </w:r>
      <w:r w:rsidRPr="00DB65C8">
        <w:rPr>
          <w:rFonts w:ascii="Times New Roman" w:eastAsia="Calibri" w:hAnsi="Times New Roman" w:cs="Times New Roman"/>
          <w:b/>
          <w:sz w:val="24"/>
          <w:szCs w:val="24"/>
        </w:rPr>
        <w:t>. Спор о бескорыстной любви в повести Гранатовый браслет</w:t>
      </w:r>
      <w:r w:rsidR="00486BC7">
        <w:rPr>
          <w:rFonts w:ascii="Times New Roman" w:eastAsia="Calibri" w:hAnsi="Times New Roman" w:cs="Times New Roman"/>
          <w:b/>
          <w:sz w:val="24"/>
          <w:szCs w:val="24"/>
        </w:rPr>
        <w:t xml:space="preserve"> (22.05)</w:t>
      </w:r>
      <w:bookmarkStart w:id="0" w:name="_GoBack"/>
      <w:bookmarkEnd w:id="0"/>
    </w:p>
    <w:p w:rsidR="00DB65C8" w:rsidRPr="00DB65C8" w:rsidRDefault="00DB65C8" w:rsidP="00DB65C8">
      <w:pPr>
        <w:spacing w:before="240" w:after="0" w:line="240" w:lineRule="auto"/>
        <w:ind w:firstLine="709"/>
        <w:contextualSpacing/>
        <w:jc w:val="both"/>
        <w:rPr>
          <w:rFonts w:ascii="Times New Roman" w:eastAsia="Calibri" w:hAnsi="Times New Roman" w:cs="Times New Roman"/>
          <w:b/>
          <w:sz w:val="24"/>
          <w:szCs w:val="24"/>
        </w:rPr>
      </w:pPr>
    </w:p>
    <w:p w:rsidR="00DB65C8" w:rsidRPr="00DB65C8" w:rsidRDefault="00DB65C8" w:rsidP="00DB65C8">
      <w:pPr>
        <w:spacing w:before="240" w:after="0" w:line="240" w:lineRule="auto"/>
        <w:ind w:firstLine="709"/>
        <w:contextualSpacing/>
        <w:jc w:val="both"/>
        <w:rPr>
          <w:rFonts w:ascii="Times New Roman" w:eastAsia="Calibri" w:hAnsi="Times New Roman" w:cs="Times New Roman"/>
          <w:sz w:val="24"/>
          <w:szCs w:val="24"/>
        </w:rPr>
      </w:pPr>
      <w:r w:rsidRPr="00DB65C8">
        <w:rPr>
          <w:rFonts w:ascii="Times New Roman" w:eastAsia="Calibri" w:hAnsi="Times New Roman" w:cs="Times New Roman"/>
          <w:b/>
          <w:sz w:val="24"/>
          <w:szCs w:val="24"/>
        </w:rPr>
        <w:t>Задание:</w:t>
      </w:r>
      <w:r w:rsidRPr="00DB65C8">
        <w:rPr>
          <w:rFonts w:ascii="Times New Roman" w:eastAsia="Calibri" w:hAnsi="Times New Roman" w:cs="Times New Roman"/>
          <w:sz w:val="24"/>
          <w:szCs w:val="24"/>
        </w:rPr>
        <w:t xml:space="preserve"> </w:t>
      </w:r>
    </w:p>
    <w:p w:rsidR="00DB65C8" w:rsidRPr="00DB65C8" w:rsidRDefault="00DB65C8" w:rsidP="00DB65C8">
      <w:pPr>
        <w:spacing w:before="240" w:after="0" w:line="240" w:lineRule="auto"/>
        <w:ind w:firstLine="709"/>
        <w:contextualSpacing/>
        <w:jc w:val="both"/>
        <w:rPr>
          <w:rFonts w:ascii="Times New Roman" w:eastAsia="Calibri" w:hAnsi="Times New Roman" w:cs="Times New Roman"/>
          <w:sz w:val="24"/>
          <w:szCs w:val="24"/>
        </w:rPr>
      </w:pPr>
      <w:r w:rsidRPr="00DB65C8">
        <w:rPr>
          <w:rFonts w:ascii="Times New Roman" w:eastAsia="Calibri" w:hAnsi="Times New Roman" w:cs="Times New Roman"/>
          <w:sz w:val="24"/>
          <w:szCs w:val="24"/>
        </w:rPr>
        <w:t>1) прочита</w:t>
      </w:r>
      <w:r>
        <w:rPr>
          <w:rFonts w:ascii="Times New Roman" w:eastAsia="Calibri" w:hAnsi="Times New Roman" w:cs="Times New Roman"/>
          <w:sz w:val="24"/>
          <w:szCs w:val="24"/>
        </w:rPr>
        <w:t>йте</w:t>
      </w:r>
      <w:r w:rsidRPr="00DB65C8">
        <w:rPr>
          <w:rFonts w:ascii="Times New Roman" w:eastAsia="Calibri" w:hAnsi="Times New Roman" w:cs="Times New Roman"/>
          <w:sz w:val="24"/>
          <w:szCs w:val="24"/>
        </w:rPr>
        <w:t xml:space="preserve"> повесть «Гранатовый браслет»;</w:t>
      </w:r>
    </w:p>
    <w:p w:rsidR="00DB65C8" w:rsidRPr="00DB65C8" w:rsidRDefault="00DB65C8" w:rsidP="00DB65C8">
      <w:pPr>
        <w:spacing w:before="240" w:after="200" w:line="240" w:lineRule="auto"/>
        <w:ind w:firstLine="709"/>
        <w:contextualSpacing/>
        <w:jc w:val="both"/>
        <w:rPr>
          <w:rFonts w:ascii="Times New Roman" w:eastAsia="Calibri" w:hAnsi="Times New Roman" w:cs="Times New Roman"/>
          <w:sz w:val="24"/>
          <w:szCs w:val="24"/>
        </w:rPr>
      </w:pPr>
      <w:r w:rsidRPr="00DB65C8">
        <w:rPr>
          <w:rFonts w:ascii="Times New Roman" w:eastAsia="Calibri" w:hAnsi="Times New Roman" w:cs="Times New Roman"/>
          <w:sz w:val="24"/>
          <w:szCs w:val="24"/>
        </w:rPr>
        <w:t>2) изучит</w:t>
      </w:r>
      <w:r>
        <w:rPr>
          <w:rFonts w:ascii="Times New Roman" w:eastAsia="Calibri" w:hAnsi="Times New Roman" w:cs="Times New Roman"/>
          <w:sz w:val="24"/>
          <w:szCs w:val="24"/>
        </w:rPr>
        <w:t>е</w:t>
      </w:r>
      <w:r w:rsidRPr="00DB65C8">
        <w:rPr>
          <w:rFonts w:ascii="Times New Roman" w:eastAsia="Calibri" w:hAnsi="Times New Roman" w:cs="Times New Roman"/>
          <w:sz w:val="24"/>
          <w:szCs w:val="24"/>
        </w:rPr>
        <w:t xml:space="preserve"> материал и заполнит</w:t>
      </w:r>
      <w:r>
        <w:rPr>
          <w:rFonts w:ascii="Times New Roman" w:eastAsia="Calibri" w:hAnsi="Times New Roman" w:cs="Times New Roman"/>
          <w:sz w:val="24"/>
          <w:szCs w:val="24"/>
        </w:rPr>
        <w:t>е</w:t>
      </w:r>
      <w:r w:rsidRPr="00DB65C8">
        <w:rPr>
          <w:rFonts w:ascii="Times New Roman" w:eastAsia="Calibri" w:hAnsi="Times New Roman" w:cs="Times New Roman"/>
          <w:sz w:val="24"/>
          <w:szCs w:val="24"/>
        </w:rPr>
        <w:t xml:space="preserve"> таблицу:</w:t>
      </w:r>
    </w:p>
    <w:tbl>
      <w:tblPr>
        <w:tblStyle w:val="a3"/>
        <w:tblW w:w="0" w:type="auto"/>
        <w:jc w:val="center"/>
        <w:tblLook w:val="04A0" w:firstRow="1" w:lastRow="0" w:firstColumn="1" w:lastColumn="0" w:noHBand="0" w:noVBand="1"/>
      </w:tblPr>
      <w:tblGrid>
        <w:gridCol w:w="2802"/>
        <w:gridCol w:w="6096"/>
      </w:tblGrid>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Год написания</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1910г.</w:t>
            </w:r>
          </w:p>
        </w:tc>
      </w:tr>
      <w:tr w:rsidR="00DB65C8" w:rsidRPr="00DB65C8" w:rsidTr="00B410F2">
        <w:trPr>
          <w:jc w:val="center"/>
        </w:trPr>
        <w:tc>
          <w:tcPr>
            <w:tcW w:w="2802" w:type="dxa"/>
          </w:tcPr>
          <w:p w:rsidR="00DB65C8" w:rsidRPr="00DB65C8" w:rsidRDefault="00DB65C8" w:rsidP="00DB65C8">
            <w:pPr>
              <w:spacing w:before="240"/>
              <w:contextualSpacing/>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История создания</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На написание произведения А. И. Куприна вдохновила история, услышанная в семье знакомых</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Тема</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В повести раскрываются традиционные темы безответной любви, искреннего чувства, о котором мечтают все женщины</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Композиция</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Смысловая и формальная организация повести имеет особенности. Начинается произведение эпиграфом, обращенным к «Сонате № 2» Бетховена. Этот же музыкальный шедевр выступает в качестве символа в финальной части. В канву основного сюжета автор вплел небольшие любовные новеллы, рассказанные Василием Львовичем. Повесть состоит из 13 частей.</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Жанр</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Повесть. Сам писатель считал свое произведение рассказом.</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Times New Roman" w:hAnsi="Times New Roman" w:cs="Times New Roman"/>
                <w:b/>
                <w:bCs/>
                <w:sz w:val="24"/>
                <w:szCs w:val="24"/>
                <w:lang w:eastAsia="ru-RU"/>
              </w:rPr>
            </w:pPr>
            <w:r w:rsidRPr="00DB65C8">
              <w:rPr>
                <w:rFonts w:ascii="Times New Roman" w:eastAsia="Times New Roman" w:hAnsi="Times New Roman" w:cs="Times New Roman"/>
                <w:b/>
                <w:bCs/>
                <w:sz w:val="24"/>
                <w:szCs w:val="24"/>
                <w:lang w:eastAsia="ru-RU"/>
              </w:rPr>
              <w:t>Направление</w:t>
            </w:r>
          </w:p>
        </w:tc>
        <w:tc>
          <w:tcPr>
            <w:tcW w:w="6096" w:type="dxa"/>
          </w:tcPr>
          <w:p w:rsidR="00DB65C8" w:rsidRPr="00DB65C8" w:rsidRDefault="00DB65C8" w:rsidP="00DB65C8">
            <w:pPr>
              <w:spacing w:before="240"/>
              <w:contextualSpacing/>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Реализм</w:t>
            </w:r>
          </w:p>
        </w:tc>
      </w:tr>
    </w:tbl>
    <w:p w:rsidR="00DB65C8" w:rsidRPr="00DB65C8" w:rsidRDefault="00DB65C8" w:rsidP="00DB65C8">
      <w:pPr>
        <w:spacing w:before="240" w:after="0" w:line="240" w:lineRule="auto"/>
        <w:ind w:firstLine="709"/>
        <w:contextualSpacing/>
        <w:jc w:val="both"/>
        <w:rPr>
          <w:rFonts w:ascii="Times New Roman" w:eastAsia="Calibri" w:hAnsi="Times New Roman" w:cs="Times New Roman"/>
          <w:sz w:val="24"/>
          <w:szCs w:val="24"/>
        </w:rPr>
      </w:pPr>
    </w:p>
    <w:p w:rsidR="00DB65C8" w:rsidRPr="00DB65C8" w:rsidRDefault="00DB65C8" w:rsidP="00DB65C8">
      <w:pPr>
        <w:spacing w:before="240" w:after="0" w:line="240" w:lineRule="auto"/>
        <w:ind w:firstLine="709"/>
        <w:contextualSpacing/>
        <w:jc w:val="both"/>
        <w:rPr>
          <w:rFonts w:ascii="Times New Roman" w:eastAsia="Times New Roman" w:hAnsi="Times New Roman" w:cs="Times New Roman"/>
          <w:sz w:val="24"/>
          <w:szCs w:val="24"/>
          <w:lang w:eastAsia="ru-RU"/>
        </w:rPr>
      </w:pPr>
      <w:r w:rsidRPr="00DB65C8">
        <w:rPr>
          <w:rFonts w:ascii="Times New Roman" w:eastAsia="Calibri" w:hAnsi="Times New Roman" w:cs="Times New Roman"/>
          <w:sz w:val="24"/>
          <w:szCs w:val="24"/>
        </w:rPr>
        <w:t xml:space="preserve">К. Паустовский называл эту повесть «благоуханным» произведением о любви, а исследователи сравнивали ее с сонатой Бетховена. Речь идет о «Гранатовом браслете» А. Куприна. Школьники знакомятся с ним в 11 классе. Повесть покоряет читателя захватывающим сюжетом, глубокими образами и оригинальной интерпретацией вечной темы любви. </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История создания повести связана с реальными событиями. А. Куприн был другом семьи губернатора Любимова. Во время просмотра семейного альбома Любимовы рассказали Александру Ивановичу интересную любовную историю. В супругу губернатора был влюблен телеграфный чиновник. Женщина собирала его письма и делала к ним зарисовки. Как-то она получила от воздыхателя подарок: цепочку с позолотой и кулон в форме пасхального яйца.</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Работа над произведением началась в сентябре 1910 г., о чем свидетельствуют письма автора, адресованные коллегам по перу. Сначала Александр Иванович собирался написать рассказ. Но он насколько вдохновился художественным преображением услышанной истории, что произведение оказалось гораздо большим, чем было задумано. Создавал Куприн «Гранатовый браслет» около 3 месяцев. О продвижении работы он писал Батюшкову. В одном из писем писатель признавался, что у него возникли трудности, связанные с его «невежеством в музыке». Тем не менее, Александр Иванович очень дорожил «Гранатовым браслетом», поэтому не хотел «комкать» его.</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Впервые произведение увидело мир на страницах журнала «Земля» в 1911 г. В критике произведения делались акценты на его идеи и выразительных «психологических ситуациях».</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Чтобы уловить идейное звучание повести «Гранатовый браслет» анализ ее следует начинать с характеристики основной проблемы.</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b/>
          <w:bCs/>
          <w:sz w:val="24"/>
          <w:szCs w:val="24"/>
          <w:lang w:eastAsia="ru-RU"/>
        </w:rPr>
        <w:t>Мотив любви</w:t>
      </w:r>
      <w:r w:rsidRPr="00DB65C8">
        <w:rPr>
          <w:rFonts w:ascii="Times New Roman" w:eastAsia="Times New Roman" w:hAnsi="Times New Roman" w:cs="Times New Roman"/>
          <w:sz w:val="24"/>
          <w:szCs w:val="24"/>
          <w:lang w:eastAsia="ru-RU"/>
        </w:rPr>
        <w:t xml:space="preserve"> всегда был распространен в литературе. Мастера пера раскрывали разные грани этого чувства, пытаясь понять, как оно влияет на человека. В творчестве А. Куприна этот мотив занимает почетное место. </w:t>
      </w:r>
      <w:r w:rsidRPr="00DB65C8">
        <w:rPr>
          <w:rFonts w:ascii="Times New Roman" w:eastAsia="Times New Roman" w:hAnsi="Times New Roman" w:cs="Times New Roman"/>
          <w:b/>
          <w:bCs/>
          <w:sz w:val="24"/>
          <w:szCs w:val="24"/>
          <w:lang w:eastAsia="ru-RU"/>
        </w:rPr>
        <w:t>Главная тема</w:t>
      </w:r>
      <w:r w:rsidRPr="00DB65C8">
        <w:rPr>
          <w:rFonts w:ascii="Times New Roman" w:eastAsia="Times New Roman" w:hAnsi="Times New Roman" w:cs="Times New Roman"/>
          <w:sz w:val="24"/>
          <w:szCs w:val="24"/>
          <w:lang w:eastAsia="ru-RU"/>
        </w:rPr>
        <w:t xml:space="preserve"> «Гранатового браслета» – безответная любовь. Проблематика произведения продиктована указанной темой.</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lastRenderedPageBreak/>
        <w:t>События повести разворачиваются на даче Шеиных. Автор начинает произведение пейзажными зарисовками. Конец лета не радовал хорошей погодой, но в начале сентября природа компенсировала хмурый август солнечными деньками. Читая произведение дальше, нетрудно догадаться, что пейзажи не только помогают погрузиться в дачную атмосферу, но и символизируют перемены в жизни главной героини Веры Николаевны Шеиной: ее жизнь с мужем была серой и скучной, пока женщина не получила необычный подарок.</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В начале произведения читатель наблюдает только за двумя героями – супругами Шеиными. Автор акцентирует внимание на том, что любовь между этими людьми угасла, вернее, «перешла в чувство прочной, верной, истинной дружбы».</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Скрыть объявление</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Система образов дополняется в эпизоде, воспроизводящем празднование именин княгини.</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Праздник запоминается рассказами князя Василия Львовича о безответной любви телеграфиста к его супруге. В этот же день Вера Николаевна получила в подарок гранатовый браслет и письмо, подписанное инициалами. Женщина рассказала о странном подарке мужу, другу отца и брату. Они решили разыскать автора письма.</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Оказалось, что подарок преподнес чиновник Желтков, без памяти влюбленный в княгиню. Брат Веры Николаевны вернул мужчине браслет. После объяснений с Шеиными Желтков покончил с собой. Своей возлюбленной он оставил записку, в которой просил сыграть сонату Бетховена, если Вера вспомнит о нем. Вечером женщина выполнила просьбу умершего и наконец, почувствовала, что мужчина простил ее.</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«Гранатовый браслет» наполнен размышлениями о любви, срывающимися с уст героев. Эти мысли напоминают ключи к двери, за которой спрятаны ответы о сути нежного, но порой безжалостного чувства. Тем не менее, автор не пытается навязать свою точку зрения. Выводы читатель должен сделать сам. Чтобы понять, чему учит писатель, нужно проанализировать поступки героев, их характеры и судьбы.</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Произведение А. Куприна наполнено символами.</w:t>
      </w:r>
      <w:r w:rsidRPr="00DB65C8">
        <w:rPr>
          <w:rFonts w:ascii="Times New Roman" w:eastAsia="Times New Roman" w:hAnsi="Times New Roman" w:cs="Times New Roman"/>
          <w:b/>
          <w:bCs/>
          <w:sz w:val="24"/>
          <w:szCs w:val="24"/>
          <w:lang w:eastAsia="ru-RU"/>
        </w:rPr>
        <w:t xml:space="preserve"> Главную роль</w:t>
      </w:r>
      <w:r w:rsidRPr="00DB65C8">
        <w:rPr>
          <w:rFonts w:ascii="Times New Roman" w:eastAsia="Times New Roman" w:hAnsi="Times New Roman" w:cs="Times New Roman"/>
          <w:sz w:val="24"/>
          <w:szCs w:val="24"/>
          <w:lang w:eastAsia="ru-RU"/>
        </w:rPr>
        <w:t xml:space="preserve"> играет гранатовый браслет, отсюда и название повести. Украшение символизирует истинную любовь. В браслете пять драгоценных камней. В одной из притч царя Соломона они означали любовь, страсть и гнев. Толкование смысла названия повести будет неполным без учета символической составляющей Также особое внимание привлекает соната Бетховена, которую в данном контексте можно толковать как символ несчастливой, но вечной любви.</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 xml:space="preserve">В произведении развивается </w:t>
      </w:r>
      <w:r w:rsidRPr="00DB65C8">
        <w:rPr>
          <w:rFonts w:ascii="Times New Roman" w:eastAsia="Times New Roman" w:hAnsi="Times New Roman" w:cs="Times New Roman"/>
          <w:b/>
          <w:bCs/>
          <w:sz w:val="24"/>
          <w:szCs w:val="24"/>
          <w:lang w:eastAsia="ru-RU"/>
        </w:rPr>
        <w:t xml:space="preserve">идея </w:t>
      </w:r>
      <w:r w:rsidRPr="00DB65C8">
        <w:rPr>
          <w:rFonts w:ascii="Times New Roman" w:eastAsia="Times New Roman" w:hAnsi="Times New Roman" w:cs="Times New Roman"/>
          <w:sz w:val="24"/>
          <w:szCs w:val="24"/>
          <w:lang w:eastAsia="ru-RU"/>
        </w:rPr>
        <w:t xml:space="preserve">о том, что настоящая любовь не исчезает из сердца бесследно. </w:t>
      </w:r>
      <w:r w:rsidRPr="00DB65C8">
        <w:rPr>
          <w:rFonts w:ascii="Times New Roman" w:eastAsia="Times New Roman" w:hAnsi="Times New Roman" w:cs="Times New Roman"/>
          <w:b/>
          <w:bCs/>
          <w:sz w:val="24"/>
          <w:szCs w:val="24"/>
          <w:lang w:eastAsia="ru-RU"/>
        </w:rPr>
        <w:t>Основная мысль</w:t>
      </w:r>
      <w:r w:rsidRPr="00DB65C8">
        <w:rPr>
          <w:rFonts w:ascii="Times New Roman" w:eastAsia="Times New Roman" w:hAnsi="Times New Roman" w:cs="Times New Roman"/>
          <w:sz w:val="24"/>
          <w:szCs w:val="24"/>
          <w:lang w:eastAsia="ru-RU"/>
        </w:rPr>
        <w:t xml:space="preserve"> – искренняя любовь существует, нужно только уметь ее замечать и принимать.</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Особенности композиции произведения проявляются и на формальном, и на смысловом уровне. Вначале А. Куприн обращает читателя к сонете Бетховена посредством эпиграфа. В финале оказывается, что музыкальный шедевр играет роль символа. При помощи этого символического образа создается обрамление, усиливающее идейное звучание.</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 xml:space="preserve">Порядок элементов сюжета не нарушен. Экспозиция – пейзажные зарисовки, знакомство с семьей Шеиных, рассказ о предстоящем празднике. Завязка – получение Верой Николаевной подарка. Развитие событий – рассказ об именинах, поиски адресанта подарка, встреча с Желтковым. Кульминация – признание </w:t>
      </w:r>
      <w:proofErr w:type="spellStart"/>
      <w:r w:rsidRPr="00DB65C8">
        <w:rPr>
          <w:rFonts w:ascii="Times New Roman" w:eastAsia="Times New Roman" w:hAnsi="Times New Roman" w:cs="Times New Roman"/>
          <w:sz w:val="24"/>
          <w:szCs w:val="24"/>
          <w:lang w:eastAsia="ru-RU"/>
        </w:rPr>
        <w:t>Желткова</w:t>
      </w:r>
      <w:proofErr w:type="spellEnd"/>
      <w:r w:rsidRPr="00DB65C8">
        <w:rPr>
          <w:rFonts w:ascii="Times New Roman" w:eastAsia="Times New Roman" w:hAnsi="Times New Roman" w:cs="Times New Roman"/>
          <w:sz w:val="24"/>
          <w:szCs w:val="24"/>
          <w:lang w:eastAsia="ru-RU"/>
        </w:rPr>
        <w:t xml:space="preserve">, что его чувства убьет только смерть. Развязка – смерть </w:t>
      </w:r>
      <w:proofErr w:type="spellStart"/>
      <w:r w:rsidRPr="00DB65C8">
        <w:rPr>
          <w:rFonts w:ascii="Times New Roman" w:eastAsia="Times New Roman" w:hAnsi="Times New Roman" w:cs="Times New Roman"/>
          <w:sz w:val="24"/>
          <w:szCs w:val="24"/>
          <w:lang w:eastAsia="ru-RU"/>
        </w:rPr>
        <w:t>Желткова</w:t>
      </w:r>
      <w:proofErr w:type="spellEnd"/>
      <w:r w:rsidRPr="00DB65C8">
        <w:rPr>
          <w:rFonts w:ascii="Times New Roman" w:eastAsia="Times New Roman" w:hAnsi="Times New Roman" w:cs="Times New Roman"/>
          <w:sz w:val="24"/>
          <w:szCs w:val="24"/>
          <w:lang w:eastAsia="ru-RU"/>
        </w:rPr>
        <w:t xml:space="preserve"> и рассказ о том, как Вера слушает сонату.</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В канву основных событий автор вплел любовные истории, которые тоже помогают читателю понять смысл любви в человеческой жизни.</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 xml:space="preserve">Жанр «Гранатового браслета» – повесть. В произведении раскрывается несколько сюжетных линий, система образов достаточно разветвленная. По объему оно тоже приближается к повести. А. Куприн был представителем реализма, в этом направлении </w:t>
      </w:r>
      <w:r w:rsidRPr="00DB65C8">
        <w:rPr>
          <w:rFonts w:ascii="Times New Roman" w:eastAsia="Times New Roman" w:hAnsi="Times New Roman" w:cs="Times New Roman"/>
          <w:sz w:val="24"/>
          <w:szCs w:val="24"/>
          <w:lang w:eastAsia="ru-RU"/>
        </w:rPr>
        <w:lastRenderedPageBreak/>
        <w:t>написана и анализируемая повесть. В ее основе реальные события, кроме того автор выразительно передал атмосферу своей эпохи.</w:t>
      </w:r>
    </w:p>
    <w:p w:rsidR="00F97102" w:rsidRDefault="00F97102"/>
    <w:sectPr w:rsidR="00F97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8"/>
    <w:rsid w:val="00486BC7"/>
    <w:rsid w:val="00DB65C8"/>
    <w:rsid w:val="00F9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D7437-F4CD-4FDF-AE08-433B643F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2020-05-15T07:28:00Z</dcterms:created>
  <dcterms:modified xsi:type="dcterms:W3CDTF">2020-05-15T07:28:00Z</dcterms:modified>
</cp:coreProperties>
</file>