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мая 2020 год   МДК-01.01.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Повторение пройденной темы 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Тема: Назначение, устройство и принцип действия компрессора КТ-6.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Назначение компрессора КТ-6;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чего предназначен в  конструкции компрессора сапун;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Какое дополнительное устройство применяется в работе компрессора для улучшения динамических качеств;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Новая тема : Воздушные резервуары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Назначение. Резервуары предназначены для создания запаса сжатого воздуха, необходимого для нормальной работы пневматических аппаратов всех систем. Кроме того, в резервуарах происходит охлаждение сжатого воздуха, его сушка и улавливание распыленного масла, попавшего из компрессора. Технические данные воздушных резервуаров, применяемых на электровозе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Конструкция. Резервуар представляет собой сварной сосуд, состоящий из цилиндра с двумя выпуклыми днищами. Для присоединения трубопроводов, установки спускных кранов в резервуары вварены специальные бобышки с трубной резьбой. Для соединения днищ, с цилиндром используют подкладные кольца. . ^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Главные резервуары установлены на крыше электровоза на специальных кронштейнах. Для предотвращения повреждения поверхности главных резервуаров и попадания прямых солнечных лучей на них установлены ограждения. Остальные резервуары устанавливают в соответствующих магистралях пневматических цепей в кузове и под кузовом на специальных кронштейнах и крепят хомутами. Монтаж осуществляют с помощью шарово-конуеЯшх и резьбовых соединений и стальных трубопроводов соответствующего сечения.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Главные резервуары снабжаются паспортной металлической табличкой, укрепленной на днище. На остальных резервуарах паспортные данные наносят масляной краской. Все резервуары имеют клейма, выбитые в местах, указанных на чертежах, с указанием: наименования завода-изготовителя, номера резервуара по списку завода, года постройки резервуара, допускаемого давления. Каждый резервуар в зависимости от его назначения рассчитан на соответствующее давление и испыты-вается согласно нормам и требованиям котлонадзора.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Вопросы по изученной  теме: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Письменно ответить на следующие вопросы: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Назначение воздушных резервуаров;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какие группы подразделяются воздушные резервуары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Назначение главного резервуара;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Сколько главных резервуаров устанавливается  на секцию электровоза;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мая 2020 год   МДК-01.01.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Повторение пройденной темы 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Тема: Воздушные резервуары.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1) 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Назначение воздушных резервуаров;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какие группы подразделяются воздушные резервуары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Назначение главного резервуара;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Сколько главных резервуаров устанавливается  на секцию электровоза;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Новая тема : Кран вспомогательного тормоза усл.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254.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Кран предназначен для независимого управления тормозами машины, а так же, если торможение выполнено краном машиниста, то воздухораспределитель срабатывает, а кран усл.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254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выполняет  роль повторителя (воздушного реле). Ручка крана имеет шесть положений: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отпускное, для отпуска тормозов СПС при заторможенных автоматических тормозах поезда,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поездное,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III- VI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тормозные.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Каждому тормозному положению ручки крана машиниста соответствует определенное давление в тормозных цилиндрах: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·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при III положении 1,1 …. 1,3 кгс/см2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·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при  IV положении 1,7 …. 2,0 кгс/см2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·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при V   положении 2,7 …. 3,0 кгс/см2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·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при VI  положении 3,8 …. 4,0 кгс/см2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Полный отпуск происходит при 2-м положении ручки крана.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При переводе РКМ из поездного в крайнее тормозное положение время наполнения сжатым воздухом тормозных цилиндров от 0 до 3,5 кгс/см2 не должно быть более  4 сек, при переводе РКМ из крайнего тормозного положения в поездное время выпуска воздуха из тормозного цилиндра с 3,5 до 0,5 кгс/см2 должно быть не более 13 сек.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Устройство крана усл.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254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Кран  усл.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254 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Рис.13) состоит из трех частей: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верхняя(регулирующая или возбудительная);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средняя повторителя(или реле давления) осуществляющая впуск или выпуск воздуха из тормозного цилиндра;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нижняя несъемная часть(плита или кронштейн с камерой объемом 0,3 литра).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Верхняя часть крана усл.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254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объединяет корпус 6, регулирующий стакан 3, пружину 4, регулировочный винт 1 и ручку 21, закрепляемую на стакане винтом 2. В ручке размещен кулачок 19, прижимаемый пружиной 20 к градационному сектору на корпусе. Пружина 4 через центрирующую шайбу упирается в плоскую шайбу 5, закрепленную в стакане пружинным кольцом.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Средняя часть состоит из корпуса 11 и двух поршней 8и 9, уплотненных манжетами 10. Первый поршень имеет направление во втулке 7, второй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во втулке 12.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В поршне 9 между его дисками просверлены радиальные отверстия. Полость между дисками постоянно сообщена с атмосферой. Полость между поршнем 8 и верхним диском поршня 9 сообщается с дополнительной камерой К объемом 0,3 л, размещенной в плите крона. Полость под нижним диском поршня 9 сообщена каналом Т с тормозными цилиндрами. Двухседельный клапан 13 с одной стороны (выпуск) притерт к хвостовику поршня 9, с другой (впуск)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к седлу втулки 12. Снизу клапан прижат пружиной 14.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В расточку с левой стороны корпуса 11 запрессовано седло 15, которое служит направляющей для хвостовика переключательного поршня 16, уплотненного манжетой и прижатого сверху пружиной 17. В ниппеле 18 просверлено калиброванное отверстие диаметром 0,8 мм.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Снизу в плиту крана ввернуты три штуцера с наконечниками и накидными гайками для присоединения труб от воздухораспределителя, тормозных цилиндров и питательной магистрали (канал ГР).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Работа крана усл.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254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Для   торможения (Рис.14) локомотива ручка крана усл.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254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перемещается в одно из тормозных положений. При этом стакан 1 ввинчивается в крышку и сжимает пружину 2. Верхний поршень 3 опускается, упираясь в нижний поршень 5, который отжимает клапан 9 от седла. Тогда воздух из питательной магистрали по каналом ГР и Т поступает к тормозным цилиндрам, а по каналу 8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в полость 7 под поршнем 5. Как только сила давления воздуха на поршень 5 снизу преодолеет усилие пружины 2, клапан 9 под действием пружины 10 упрется в нижнее седло.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Во время отпуска тормоза ручку крана переводят по часовой стрелке, стакан 1 вывинчивается из крышки и сила сжатия пружины 2 уменьшается. Под давлением воздуха со стороны полости 7 поршень 5 поднимается и воздух из тормозных цилиндров по каналам Т, 6 и Aт выходит в атмосферу.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При торможении краном машиниста воздух поступает по каналу В от воздухораспределителя в полости 14, 18 и через калиброванное отверстие 20 диаметром 0,8 мм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в полость 4 и камеру К объемом 0,3 л. Поршень 5 опускается, отжимает клапан 9 от седла и сообщает каналами ГР и Т питательную магистраль с тормозными цилиндрами, пока давления в полостях 7 и 4 не сравняются.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Чтобы отпустить тормоз локомотива в процессе торможения поезда, ручку крана усл.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254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перемещают в I положение. Клапан 12 отжимается от седла и воздух из полости 18 по каналам 13 и А выходит в атмосферу. Поршень 15 перемещается вверх и перекрывает отверстие 17 в канале 16, разобщая полости 14 и 18. Из полости 4 и камеры К через калиброванное отверстие 20 воздух выходит в атмосферу, поршень 5 перемещается вверх и канал Т сообщается с каналом Ат.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Когда машинист отпустит ручку крана, она под действием пружины 11 автоматически перемещается во II положение.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Если отпуск тормоза осуществляется краном машиниста, то через воздухораспределитель локомотива воздух из полости 14 по каналу 16 выходит в атмосферу. Поршень 15 под усилием пружины 19 опускается, вследствие чего полости 18 и 14 сообщаются между собой. Теперь кран вновь подготовлен к совместному действию с воздухораспределителем локомотива.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Регулировка крана усл.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254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Регулировка крана производится в III положении путем вращения стакана (при вывернутом регулировочном винте) до давления в тормозных цилиндрах 1,1-1,3 кгс/см2. После этого переводят ручку крана в VI положение, при необходимости винтом устанавливают давление в тормозных цилиндрах 3,8-4,0 кгс/см2. Винт закрепляют контргайкой. Затем проверяют полный отпуск при II положении ручки.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Свойства крана усл.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254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Кран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254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имеет следующие положительные свойства: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прямодействие и неистощимость во всех положениях ручки крана;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постоянство наполнения и выпуска воздуха независимо от объемов и утечек в тормозных цилиндрах;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ступенчатый или полный отпуск тормоза СПС при торможении состава поездным краном машиниста;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использование крана как повторителя (реле) при работе воздухораспределителя на несколько тормозных цилиндров большого объема.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Вопросы по изученной  теме: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Письменно ответить на следующие вопросы: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Назначение крана вспомогательного тормоза  усл.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254;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Сколько положений имеет ручка крана;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Назовите преимущества крана вспомогательного тормоза;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19,20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мая 2020 года МДК-02.01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Повторение пройденной темы: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Тема: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Переезды и примыкание железных дорог.</w:t>
      </w:r>
    </w:p>
    <w:p>
      <w:pPr>
        <w:spacing w:before="0" w:after="160" w:line="259"/>
        <w:ind w:right="0" w:left="108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Назначение улавливающих тупиков;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сколько категорий делятся железнодорожные переезды ;</w:t>
      </w:r>
    </w:p>
    <w:p>
      <w:pPr>
        <w:numPr>
          <w:ilvl w:val="0"/>
          <w:numId w:val="5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Чем отличаются регулируемые и нерегулируемые переезды;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Новая тема: Путевые и сигнальные знаки.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225" w:after="225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3.33.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Возле главных путей устанавливаются сигнальные и путевые знаки. Возле стрелочных переводов и в других местах соединения путей устанавливаются предельные столбики. Для обозначения границ железнодорожной полосы отвода, а также для обозначения на поверхности земли скрытых сооружений земляного полотна устанавливаются особые знаки.</w:t>
      </w:r>
    </w:p>
    <w:p>
      <w:pPr>
        <w:spacing w:before="225" w:after="225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225" w:after="225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Сигнальные знаки устанавливаются с правой стороны по направлению движения, а путевые - с правой стороны по счету километров на расстоянии не менее 3100 мм от оси крайнего пути.</w:t>
      </w:r>
    </w:p>
    <w:p>
      <w:pPr>
        <w:spacing w:before="225" w:after="225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225" w:after="225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В выемках (кроме скальных) и на выходах из них (на протяжении 100 м) путевые знаки должны устанавливаться на расстоянии не менее 5700 мм от оси крайнего пути. На электрифицированных участках сигнальные и путевые знаки могут устанавливаться на опорах контактной сети, кроме тех опор, на которых установлены светофорные головки, комплектные трансформаторные подстанции, разъединители и разрядники контактной сети.</w:t>
      </w:r>
    </w:p>
    <w:p>
      <w:pPr>
        <w:spacing w:before="225" w:after="225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225" w:after="225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Предельные столбики устанавливаются посередине между путями в том месте, где расстояние между осями сходящихся путей составляет 4100 мм. На существующих станционных путях, на которых не обращается подвижной состав, построенный в соответствии с габаритом Т, разрешается сохранять расстояние 3810 мм. На перегрузочных путях с суженным междупутьем предельные столбики устанавливаются в том месте, где ширина междупутья достигает 3600 мм.</w:t>
      </w:r>
    </w:p>
    <w:p>
      <w:pPr>
        <w:spacing w:before="225" w:after="225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225" w:after="225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На кривых участках пути эти расстояния должны быть увеличены в соответствии с нормами, установленными Инструкцией по применению габаритов приближения строений.</w:t>
      </w:r>
    </w:p>
    <w:p>
      <w:pPr>
        <w:spacing w:before="225" w:after="225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225" w:after="225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Сигнальные путевые и особые знаки должны быть утвержденного Государственной администрацией железнодорожного транспорта Украины типа.</w:t>
      </w:r>
    </w:p>
    <w:p>
      <w:pPr>
        <w:spacing w:before="225" w:after="225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устройств и других сооружений и устройств должны обеспечивать качественный ремонт и техническое обслуживание специального подвижного состава, рациональное использование материальных ресурсов, безопасные условия работы, эффективное использование специального подвижного состава.</w:t>
      </w:r>
    </w:p>
    <w:p>
      <w:pPr>
        <w:spacing w:before="225" w:after="225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 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Вопросы по изученной теме:</w:t>
      </w:r>
    </w:p>
    <w:p>
      <w:pPr>
        <w:spacing w:before="225" w:after="225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Письменно ответить на следующие вопросы:</w:t>
      </w:r>
    </w:p>
    <w:p>
      <w:pPr>
        <w:numPr>
          <w:ilvl w:val="0"/>
          <w:numId w:val="8"/>
        </w:numPr>
        <w:spacing w:before="225" w:after="225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Место установки путевых и сигнальных знаков;</w:t>
      </w:r>
    </w:p>
    <w:p>
      <w:pPr>
        <w:numPr>
          <w:ilvl w:val="0"/>
          <w:numId w:val="8"/>
        </w:numPr>
        <w:spacing w:before="225" w:after="225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Место установки предельных столбиков ;</w:t>
      </w:r>
    </w:p>
    <w:p>
      <w:pPr>
        <w:numPr>
          <w:ilvl w:val="0"/>
          <w:numId w:val="8"/>
        </w:numPr>
        <w:spacing w:before="225" w:after="225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Где могут устанавливать сигнальные и путевые знаки на электрифицированных участках;</w:t>
      </w:r>
    </w:p>
    <w:p>
      <w:pPr>
        <w:spacing w:before="225" w:after="225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A0A0A"/>
          <w:spacing w:val="0"/>
          <w:position w:val="0"/>
          <w:sz w:val="27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20,21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мая 2020 года МДК-02.01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Повторение пройденной темы: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Тема: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Путевые и сигнальные знаки. </w:t>
      </w:r>
    </w:p>
    <w:p>
      <w:pPr>
        <w:spacing w:before="225" w:after="225" w:line="240"/>
        <w:ind w:right="0" w:left="36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1)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Место установки путевых и сигнальных знаков;</w:t>
      </w:r>
    </w:p>
    <w:p>
      <w:pPr>
        <w:spacing w:before="225" w:after="225" w:line="240"/>
        <w:ind w:right="0" w:left="36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2)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Место установки предельных столбиков ;</w:t>
      </w:r>
    </w:p>
    <w:p>
      <w:pPr>
        <w:spacing w:before="225" w:after="225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     3)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Где могут устанавливать сигнальные и путевые знаки на электрифицированных участках;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Новая тема: Сооружения и устройства железных дорог сигнализации, централизации, и блокировки.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Станционные устройства сигнализации, централизации и блокировки (СЦБ) разрешают или запрещают прием поезда на станцию, разрешают или запрещают его отправление со станции, контролируют положение стрелок и запирают их в одном из крайних положений для пропуска поезда, контролируют состояние путей и стрелок, позволяют осуществлять перевод стрелок и управление сигналами на расстоянии из центрального пункта. К устройствам СЦБ на станциях относятся: электрическая централизация стрелок и сигналов, диспетчерская централизация, маршрутно-контрольные устройства и станционная блокировка.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Независимо от вида устройств операции по приему, отправлению и пропуску поездов выполняются в определенной последовательности: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Wingdings" w:hAnsi="Wingdings" w:cs="Wingdings" w:eastAsia="Wingdings"/>
          <w:color w:val="000000"/>
          <w:spacing w:val="0"/>
          <w:position w:val="0"/>
          <w:sz w:val="24"/>
          <w:shd w:fill="auto" w:val="clear"/>
        </w:rPr>
        <w:t xml:space="preserve">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подготовка маршрута;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Wingdings" w:hAnsi="Wingdings" w:cs="Wingdings" w:eastAsia="Wingdings"/>
          <w:color w:val="000000"/>
          <w:spacing w:val="0"/>
          <w:position w:val="0"/>
          <w:sz w:val="24"/>
          <w:shd w:fill="auto" w:val="clear"/>
        </w:rPr>
        <w:t xml:space="preserve">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перевод стрелок в нужное положение;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Wingdings" w:hAnsi="Wingdings" w:cs="Wingdings" w:eastAsia="Wingdings"/>
          <w:color w:val="000000"/>
          <w:spacing w:val="0"/>
          <w:position w:val="0"/>
          <w:sz w:val="24"/>
          <w:shd w:fill="auto" w:val="clear"/>
        </w:rPr>
        <w:t xml:space="preserve">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замыкание прижатого остряка каждой стрелки с проверкой плотности прилегания его к рамному рельсу;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Wingdings" w:hAnsi="Wingdings" w:cs="Wingdings" w:eastAsia="Wingdings"/>
          <w:color w:val="000000"/>
          <w:spacing w:val="0"/>
          <w:position w:val="0"/>
          <w:sz w:val="24"/>
          <w:shd w:fill="auto" w:val="clear"/>
        </w:rPr>
        <w:t xml:space="preserve">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контроль фактического положения стрелки;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Wingdings" w:hAnsi="Wingdings" w:cs="Wingdings" w:eastAsia="Wingdings"/>
          <w:color w:val="000000"/>
          <w:spacing w:val="0"/>
          <w:position w:val="0"/>
          <w:sz w:val="24"/>
          <w:shd w:fill="auto" w:val="clear"/>
        </w:rPr>
        <w:t xml:space="preserve">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контроль установки и свободности маршрута: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Wingdings" w:hAnsi="Wingdings" w:cs="Wingdings" w:eastAsia="Wingdings"/>
          <w:color w:val="000000"/>
          <w:spacing w:val="0"/>
          <w:position w:val="0"/>
          <w:sz w:val="24"/>
          <w:shd w:fill="auto" w:val="clear"/>
        </w:rPr>
        <w:t xml:space="preserve">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контроль положения всех стрелок, входящих в маршрут;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Wingdings" w:hAnsi="Wingdings" w:cs="Wingdings" w:eastAsia="Wingdings"/>
          <w:color w:val="000000"/>
          <w:spacing w:val="0"/>
          <w:position w:val="0"/>
          <w:sz w:val="24"/>
          <w:shd w:fill="auto" w:val="clear"/>
        </w:rPr>
        <w:t xml:space="preserve">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проверка свободности установленного маршрута;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Wingdings" w:hAnsi="Wingdings" w:cs="Wingdings" w:eastAsia="Wingdings"/>
          <w:color w:val="000000"/>
          <w:spacing w:val="0"/>
          <w:position w:val="0"/>
          <w:sz w:val="24"/>
          <w:shd w:fill="auto" w:val="clear"/>
        </w:rPr>
        <w:t xml:space="preserve">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проверка совместимости установленного маршрута с другими маршрутами станции, одновременное движение по которым опасно для поездов (враждебные маршруты);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Wingdings" w:hAnsi="Wingdings" w:cs="Wingdings" w:eastAsia="Wingdings"/>
          <w:color w:val="000000"/>
          <w:spacing w:val="0"/>
          <w:position w:val="0"/>
          <w:sz w:val="24"/>
          <w:shd w:fill="auto" w:val="clear"/>
        </w:rPr>
        <w:t xml:space="preserve">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открытие светофора: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Wingdings" w:hAnsi="Wingdings" w:cs="Wingdings" w:eastAsia="Wingdings"/>
          <w:color w:val="000000"/>
          <w:spacing w:val="0"/>
          <w:position w:val="0"/>
          <w:sz w:val="24"/>
          <w:shd w:fill="auto" w:val="clear"/>
        </w:rPr>
        <w:t xml:space="preserve">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запирание всех стрелок, входящих в маршрут во избежание изменения маршрута во время движения и перевода стрелок под подвижным составом;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Wingdings" w:hAnsi="Wingdings" w:cs="Wingdings" w:eastAsia="Wingdings"/>
          <w:color w:val="000000"/>
          <w:spacing w:val="0"/>
          <w:position w:val="0"/>
          <w:sz w:val="24"/>
          <w:shd w:fill="auto" w:val="clear"/>
        </w:rPr>
        <w:t xml:space="preserve">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исключение враждебных маршрутов;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Wingdings" w:hAnsi="Wingdings" w:cs="Wingdings" w:eastAsia="Wingdings"/>
          <w:color w:val="000000"/>
          <w:spacing w:val="0"/>
          <w:position w:val="0"/>
          <w:sz w:val="24"/>
          <w:shd w:fill="auto" w:val="clear"/>
        </w:rPr>
        <w:t xml:space="preserve">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открытие светофора, разрешающего движение по маршруту;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Wingdings" w:hAnsi="Wingdings" w:cs="Wingdings" w:eastAsia="Wingdings"/>
          <w:color w:val="000000"/>
          <w:spacing w:val="0"/>
          <w:position w:val="0"/>
          <w:sz w:val="24"/>
          <w:shd w:fill="auto" w:val="clear"/>
        </w:rPr>
        <w:t xml:space="preserve">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отпирание маршрута: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Wingdings" w:hAnsi="Wingdings" w:cs="Wingdings" w:eastAsia="Wingdings"/>
          <w:color w:val="000000"/>
          <w:spacing w:val="0"/>
          <w:position w:val="0"/>
          <w:sz w:val="24"/>
          <w:shd w:fill="auto" w:val="clear"/>
        </w:rPr>
        <w:t xml:space="preserve">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закрытие светофора;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Wingdings" w:hAnsi="Wingdings" w:cs="Wingdings" w:eastAsia="Wingdings"/>
          <w:color w:val="000000"/>
          <w:spacing w:val="0"/>
          <w:position w:val="0"/>
          <w:sz w:val="24"/>
          <w:shd w:fill="auto" w:val="clear"/>
        </w:rPr>
        <w:t xml:space="preserve">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фиксирование действительного проследования поезда по стрелкам маршрута с отпиранием их для перевода и использования в других маршрутах.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Выполнение указанных операций обеспечивается различными техническими средствами. На некоторых промежуточных станциях малодеятельных участков еще сохранилось ручное управление стрелками и сигналами, а контроль их положения и обеспечение взаимных зависимостей осуществляются с помощью простейших маршрутно-контрольных устройств.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На больших станциях необходимое ускорение приготовления маршрутов и сокращение числа дежурных стрелочных постов достигаются сосредоточением управления стрелками и сигналами в одном месте с применением устройств, позволяющих переводить стрелки и управлять светофорами на расстоянии из одного пункта. Устройства для центрального управления стрелками и сигналами называются централизацией стрелок и сигналов.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Электрическая централизация релейного типа обеспечивает возможность управления стрелками и сигналами, контроля их состояния, а также схемные взаимозависимости между стрелками и сигналами с использованием специальных электромагнитных реле. Кроме этого, устройства электрической централизации должны обеспечивать невозможность приема поезда на занятый путь, перевода стрелок под составом и замкнутых в маршруте, а также непрерывный контроль положения стрелок, занятости путей и стрелок на пульте управления. Для этого приемоотправочные пути и стрелочные переводы на станции оборудованы электрическими рельсовыми цепями, что обеспечивает возможность во время приема и отправления поезда автоматически проверять свободность от подвижного состава всего маршрута следования поезда в пределах станции, в том числе приемоотправочного пути, а также указывать на аппарате управления, свободны или заняты стрелки и пути.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Непрерывный контроль положения стрелок с обнаружением взреза стрелки обеспечивается стрелочным электроприводом (рис. 9.7).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Устройства электрической централизации автоматически исключают возможность перевода стрелок под составом. В случае, когда рельсовая цепь, в пределах которой расположена стрелка, занята подвижным составом (о чем свидетельствует обесточенное путевое реле), электродвигатель стрелочного перевода не может быть включен и, предварительно, не может быть переведена стрелка.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При маневрах безопасность движения обеспечивается тем, что машинисту разрешается приводить в движение локомотив лишь после установки стрелок по маршруту его передвижения и только после получения указания или сигнала руководителя маневров. При электрической централизации стрелок и сигналов приказы машинистам о маневровых передвижениях, совершаемых часто далеко от поста централизации, передаются сигналами маневровых светофоров, обычно карликовых.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Маневровые светофоры подают следующие сигналы: один или два лунно-белых огня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разрешается производить маневры; один синий огонь - запрещается производить маневры.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В маневровых маршрутах устройствами централизации предусматривается взаимная зависимость как между стрелками и между сигналами маневровых светофоров, так и сигналами входных, выходных и маршрутных светофоров. Все это позволяет наилучшим образом сочетать маневровые передвижения с движением поездов в пределах станции при соблюдении безопасности движения. Выходные и маршрутные светофоры в этом случае выполняют также функции маневровых.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В постах электрической централизации аппаратуру СЦБ и связи, вспомогательное оборудование устанавливают в отдельных изолированных помещениях: релейной, аппаратной, связевой, аккумуляторной и т. д. Сигнальные устройства наружной установки соединяются с аппаратурой, установленной на постах ЭЦ, специальными кабельными линиями связи. Для управления стрелками и сигналами на посту централизации разрешают пульты.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При электрической централизации релейного типа все передвижения на станции производят по централизованным маршрутам с контролем правильного положения и запертого состояния стрелок. Разрешением на передвижение по маршруту служит разрешающее показание светофора. Установка маршрута может вестись раздельным или маршрутным способом.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При раздельном управлении на малых станциях каждая стрелка переводится раздельно, и для управления ею имеются две кнопки. Положение стрелки, в котором она находится в данный момент, указывает на пульте горящая лампочка: зеленая над кнопкой при плюсовом положении и желтая под кнопкой при минусовом. При нажатии верхней из них стрелка переводится в нормальное (плюсовое) положение из переведенного (минусового), а нижней, наоборот, в переведенное. Начальные кнопки с зеленой головкой входных, маршрутных и выходных светофоров вместе с конечными кнопками с красной головкой (устанавливаемые для приемоотправочных путей, не имеющих выходных светофоров, и в начале перегона для маршрутов отправления на двухпутных участках) образуют группу поездных кнопок. Во всех других случаях конечными кнопками являются начальные кнопки встречных светофоров. Кнопки размещены рядами и обозначаются: начальные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литерами светофоров, конечные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—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номером пути.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Начальные кнопки (с белой головкой) всех маневровых светофоров (и выходных и маршрутных), совмещенных с маневровыми, находятся ниже поездных. Они расположены рядами в порядке возрастания номеров светофоров раздельно по горловинам станций. Основные поездные и маневровые маршруты устанавливаются нажатием двух кнопок в своей группе.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Дежурный по станции может управлять с пульта, лишь получая извещение о выполнении устройствами его команд и контролируя положение управляемых стрелок и светофоров, а также свободность путей и стрелочных переводов. Для контроля на табло условно изображена схема станции, на которой для указания состояния (свободны или заняты подвижным составом) приемоотправочных путей и стрелочных участков помещены лампочки или светящиеся полосы, зажигаемые при занятии подвижным составом соответствующего пути или участка. Здесь же изображены светофоры (повторители) с лампочками зеленого, красного или белого цвета для контроля только открытого или открытого и закрытого положения светофоров и другие указатели.</w:t>
      </w: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Дальнейшим развитием электрической централизации являются релейно-процессорные системы централизации, которые представляют собой комбинацию релейных исполнительных схем с ПЭВМ для работы дежурного по станции (ДСП) и электромеханика.</w:t>
      </w:r>
    </w:p>
    <w:p>
      <w:pPr>
        <w:spacing w:before="225" w:after="225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225" w:after="225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  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Вопросы по изученной теме:</w:t>
      </w:r>
    </w:p>
    <w:p>
      <w:pPr>
        <w:spacing w:before="225" w:after="225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Письменно ответить на следующие вопросы:</w:t>
      </w:r>
    </w:p>
    <w:p>
      <w:pPr>
        <w:numPr>
          <w:ilvl w:val="0"/>
          <w:numId w:val="16"/>
        </w:numPr>
        <w:spacing w:before="225" w:after="225" w:line="240"/>
        <w:ind w:right="0" w:left="786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Какая должна быть связь на всех участках железных дорог;</w:t>
      </w:r>
    </w:p>
    <w:p>
      <w:pPr>
        <w:numPr>
          <w:ilvl w:val="0"/>
          <w:numId w:val="16"/>
        </w:numPr>
        <w:spacing w:before="225" w:after="225" w:line="240"/>
        <w:ind w:right="0" w:left="786" w:hanging="36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  <w:t xml:space="preserve">Что должна обеспечивать поездная радиосвязь;</w:t>
      </w:r>
    </w:p>
    <w:p>
      <w:pPr>
        <w:numPr>
          <w:ilvl w:val="0"/>
          <w:numId w:val="16"/>
        </w:numPr>
        <w:spacing w:before="0" w:after="160" w:line="259"/>
        <w:ind w:right="0" w:left="786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Какие телефоны допускается включать  в провода поездной диспетчерской связи;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2">
    <w:abstractNumId w:val="18"/>
  </w:num>
  <w:num w:numId="5">
    <w:abstractNumId w:val="12"/>
  </w:num>
  <w:num w:numId="8">
    <w:abstractNumId w:val="6"/>
  </w:num>
  <w:num w:numId="1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