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73D" w:rsidRPr="00CD773D" w:rsidRDefault="00CD773D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  <w:r w:rsidRPr="00CD773D">
        <w:rPr>
          <w:rFonts w:ascii="Times New Roman" w:hAnsi="Times New Roman" w:cs="Times New Roman"/>
          <w:sz w:val="28"/>
          <w:szCs w:val="28"/>
        </w:rPr>
        <w:t xml:space="preserve">     </w:t>
      </w:r>
      <w:r w:rsidR="008046F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D773D">
        <w:rPr>
          <w:rFonts w:ascii="Times New Roman" w:hAnsi="Times New Roman" w:cs="Times New Roman"/>
          <w:sz w:val="36"/>
          <w:szCs w:val="36"/>
        </w:rPr>
        <w:t xml:space="preserve">   09.06.2020г.</w:t>
      </w:r>
    </w:p>
    <w:p w:rsidR="00CD773D" w:rsidRDefault="00CD773D" w:rsidP="00954CA5">
      <w:pPr>
        <w:tabs>
          <w:tab w:val="left" w:pos="4080"/>
        </w:tabs>
        <w:spacing w:after="0" w:line="240" w:lineRule="auto"/>
        <w:ind w:firstLine="1134"/>
        <w:jc w:val="center"/>
        <w:rPr>
          <w:rFonts w:ascii="Times New Roman" w:hAnsi="Times New Roman" w:cs="Times New Roman"/>
          <w:sz w:val="36"/>
          <w:szCs w:val="36"/>
        </w:rPr>
      </w:pPr>
      <w:r w:rsidRPr="00CD773D">
        <w:rPr>
          <w:rFonts w:ascii="Times New Roman" w:hAnsi="Times New Roman" w:cs="Times New Roman"/>
          <w:sz w:val="36"/>
          <w:szCs w:val="36"/>
        </w:rPr>
        <w:t xml:space="preserve">Учебная практика   </w:t>
      </w:r>
      <w:r w:rsidR="00954CA5">
        <w:rPr>
          <w:rFonts w:ascii="Times New Roman" w:hAnsi="Times New Roman" w:cs="Times New Roman"/>
          <w:sz w:val="36"/>
          <w:szCs w:val="36"/>
        </w:rPr>
        <w:t>г</w:t>
      </w:r>
      <w:r w:rsidRPr="00CD773D">
        <w:rPr>
          <w:rFonts w:ascii="Times New Roman" w:hAnsi="Times New Roman" w:cs="Times New Roman"/>
          <w:sz w:val="36"/>
          <w:szCs w:val="36"/>
        </w:rPr>
        <w:t xml:space="preserve">руппа </w:t>
      </w:r>
      <w:r w:rsidR="008046F4">
        <w:rPr>
          <w:rFonts w:ascii="Times New Roman" w:hAnsi="Times New Roman" w:cs="Times New Roman"/>
          <w:sz w:val="36"/>
          <w:szCs w:val="36"/>
        </w:rPr>
        <w:t>29 ТЭ</w:t>
      </w:r>
    </w:p>
    <w:p w:rsidR="008046F4" w:rsidRPr="00CD773D" w:rsidRDefault="008046F4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</w:p>
    <w:p w:rsidR="00CD773D" w:rsidRDefault="00CD773D" w:rsidP="008046F4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46F4">
        <w:rPr>
          <w:rFonts w:ascii="Times New Roman" w:hAnsi="Times New Roman" w:cs="Times New Roman"/>
          <w:b/>
          <w:sz w:val="32"/>
          <w:szCs w:val="32"/>
        </w:rPr>
        <w:t>Тема занятия: «Выполнение неразъемных соединений: клепка</w:t>
      </w:r>
      <w:proofErr w:type="gramStart"/>
      <w:r w:rsidRPr="008046F4">
        <w:rPr>
          <w:rFonts w:ascii="Times New Roman" w:hAnsi="Times New Roman" w:cs="Times New Roman"/>
          <w:b/>
          <w:sz w:val="32"/>
          <w:szCs w:val="32"/>
        </w:rPr>
        <w:t>.»</w:t>
      </w:r>
      <w:proofErr w:type="gramEnd"/>
    </w:p>
    <w:p w:rsidR="008046F4" w:rsidRPr="008046F4" w:rsidRDefault="008046F4" w:rsidP="008046F4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D773D" w:rsidRPr="00CD773D" w:rsidRDefault="00CD773D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Повторение пройденного материала:</w:t>
      </w:r>
    </w:p>
    <w:p w:rsidR="00CD773D" w:rsidRDefault="00CD773D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8046F4" w:rsidRDefault="008046F4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8046F4" w:rsidRPr="00CD773D" w:rsidRDefault="008046F4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1.Применение процесса клепки в машиностроении, самолетостроении,             судостроении.</w:t>
      </w:r>
    </w:p>
    <w:p w:rsidR="008046F4" w:rsidRDefault="008046F4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2.Преимущества и недостатки процесса клепки.</w:t>
      </w:r>
    </w:p>
    <w:p w:rsidR="00CD773D" w:rsidRDefault="008046F4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D773D" w:rsidRPr="00CD773D">
        <w:rPr>
          <w:rFonts w:ascii="Times New Roman" w:hAnsi="Times New Roman" w:cs="Times New Roman"/>
          <w:sz w:val="28"/>
          <w:szCs w:val="28"/>
        </w:rPr>
        <w:t xml:space="preserve"> </w:t>
      </w:r>
      <w:r w:rsidR="00111B5C">
        <w:rPr>
          <w:rFonts w:ascii="Times New Roman" w:hAnsi="Times New Roman" w:cs="Times New Roman"/>
          <w:sz w:val="28"/>
          <w:szCs w:val="28"/>
        </w:rPr>
        <w:t>Клепка как составляющая часть слесарных работ.</w:t>
      </w:r>
    </w:p>
    <w:p w:rsidR="00111B5C" w:rsidRDefault="00111B5C" w:rsidP="00CD773D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111B5C">
        <w:rPr>
          <w:rFonts w:ascii="Times New Roman" w:hAnsi="Times New Roman" w:cs="Times New Roman"/>
          <w:b/>
          <w:sz w:val="28"/>
          <w:szCs w:val="28"/>
        </w:rPr>
        <w:t>Новый материал:</w:t>
      </w:r>
    </w:p>
    <w:p w:rsid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111B5C">
        <w:rPr>
          <w:rFonts w:ascii="Times New Roman" w:hAnsi="Times New Roman" w:cs="Times New Roman"/>
          <w:sz w:val="28"/>
          <w:szCs w:val="28"/>
        </w:rPr>
        <w:t xml:space="preserve">Процесс  клепки </w:t>
      </w:r>
      <w:r>
        <w:rPr>
          <w:rFonts w:ascii="Times New Roman" w:hAnsi="Times New Roman" w:cs="Times New Roman"/>
          <w:sz w:val="28"/>
          <w:szCs w:val="28"/>
        </w:rPr>
        <w:t xml:space="preserve"> состоит из следующих основных операций:</w:t>
      </w:r>
    </w:p>
    <w:p w:rsid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отверстия под заклепку в соединяемых деталях сверлением или пробивкой;</w:t>
      </w:r>
    </w:p>
    <w:p w:rsid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зенкование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гнезда под закладную головку заклепки (при клепке заклепками с потайной головкой)</w:t>
      </w:r>
    </w:p>
    <w:p w:rsid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вставка заклепки в отверстие</w:t>
      </w:r>
      <w:r w:rsidR="00A078C9">
        <w:rPr>
          <w:rFonts w:ascii="Times New Roman" w:hAnsi="Times New Roman" w:cs="Times New Roman"/>
          <w:sz w:val="28"/>
          <w:szCs w:val="28"/>
        </w:rPr>
        <w:t>;</w:t>
      </w:r>
    </w:p>
    <w:p w:rsidR="00A078C9" w:rsidRDefault="00A078C9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-образование замыкающей головки заклепки, т.е. собственно клепка;</w:t>
      </w:r>
    </w:p>
    <w:p w:rsidR="00A078C9" w:rsidRDefault="00A078C9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Клепка разделяется на холодную, т.е. выполняемую без нагрева заклепок,</w:t>
      </w:r>
    </w:p>
    <w:p w:rsidR="00A078C9" w:rsidRDefault="00A078C9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горячую, при которой  перед постановкой на место стержень заклепки нагревают до 1000..1100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A078C9" w:rsidRDefault="00A078C9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слесарных работ обычно прибегают только к холодной клепке. Горячую клепку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выполняют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правило, в специализированных цехах. </w:t>
      </w:r>
    </w:p>
    <w:p w:rsidR="00E442C0" w:rsidRDefault="00E442C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Преимущество горячей клепки заключается в том, что стержень лучше заполняет отверстие в склепываемых деталях, а при охлаждении заклепка лучше стягивает их. Образование замыкающей головки может происходить при быстром (ударная клепка) и медленном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прессовая клепка) действии сил.</w:t>
      </w:r>
    </w:p>
    <w:p w:rsidR="00601D46" w:rsidRDefault="00E442C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Заклепка- это цилиндрический металлический стержень с головкой определенной формы. Головка заклепки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высаженная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заранее.т.е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изготовленная вместе со стержнем, называется закладной, а образующаяся во время клепки из части стержня, выступающего над поверхностью склепываемых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деталей</w:t>
      </w:r>
      <w:r w:rsidR="00601D46">
        <w:rPr>
          <w:rFonts w:ascii="Times New Roman" w:hAnsi="Times New Roman" w:cs="Times New Roman"/>
          <w:sz w:val="28"/>
          <w:szCs w:val="28"/>
        </w:rPr>
        <w:t>,-замыкающей</w:t>
      </w:r>
      <w:proofErr w:type="spellEnd"/>
      <w:r w:rsidR="00601D46">
        <w:rPr>
          <w:rFonts w:ascii="Times New Roman" w:hAnsi="Times New Roman" w:cs="Times New Roman"/>
          <w:sz w:val="28"/>
          <w:szCs w:val="28"/>
        </w:rPr>
        <w:t>. Как правило, заклепки должны быть выполнены из того же материала, что и соединяемые детали; в противном случае возможно появление коррозии и разрушение места соединения. Место соединения деталей заклепками называется заклепочным швом. В зависимости от характеристики и назначения заклепочного соединения заклепочные швы делят на три вид</w:t>
      </w:r>
      <w:proofErr w:type="gramStart"/>
      <w:r w:rsidR="00601D4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01D46">
        <w:rPr>
          <w:rFonts w:ascii="Times New Roman" w:hAnsi="Times New Roman" w:cs="Times New Roman"/>
          <w:sz w:val="28"/>
          <w:szCs w:val="28"/>
        </w:rPr>
        <w:t xml:space="preserve"> прочные, плотные и прочноплотные.</w:t>
      </w:r>
    </w:p>
    <w:p w:rsidR="00A77F90" w:rsidRDefault="00601D4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Прочный шов применяют для получения соединений повышенной прочности. Прочность шва достигается тем, что он имеет несколько рядов заклепок. Эти швы применяют при клепке балок, колонн, мостов и других металлических конструкций.</w:t>
      </w:r>
    </w:p>
    <w:p w:rsidR="00A77F90" w:rsidRDefault="00A77F9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Плотный шов применяют для получения достаточно плотной  и герметичной конструкции при небольших нагрузках. Соединения с плотным швом выполняют обычно холодной клепкой. Эти  швы применяют при изготовлении резервуаров, не </w:t>
      </w:r>
      <w:r>
        <w:rPr>
          <w:rFonts w:ascii="Times New Roman" w:hAnsi="Times New Roman" w:cs="Times New Roman"/>
          <w:sz w:val="28"/>
          <w:szCs w:val="28"/>
        </w:rPr>
        <w:lastRenderedPageBreak/>
        <w:t>подвергающихся высоким давлениям (открытые баки для жидкости), и некоторых других изделий.</w:t>
      </w:r>
    </w:p>
    <w:p w:rsidR="007166E0" w:rsidRDefault="00A77F9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Прочноплотный шов применяют для получения прочного и вместе с тем непроницаемого для пара, газа, воды и других жидкостей соединения, например в паровых котлах и различных резервуарах с высоким внутренним давлением.</w:t>
      </w:r>
      <w:r w:rsidR="007166E0">
        <w:rPr>
          <w:rFonts w:ascii="Times New Roman" w:hAnsi="Times New Roman" w:cs="Times New Roman"/>
          <w:sz w:val="28"/>
          <w:szCs w:val="28"/>
        </w:rPr>
        <w:t xml:space="preserve"> Прочноплотные швы выполняют горячей клепкой с помощью клепальных машин с последующей подчеканкой головок заклепок и кромок листов.</w:t>
      </w:r>
    </w:p>
    <w:p w:rsidR="007166E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E442C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7166E0">
        <w:rPr>
          <w:rFonts w:ascii="Times New Roman" w:hAnsi="Times New Roman" w:cs="Times New Roman"/>
          <w:b/>
          <w:sz w:val="28"/>
          <w:szCs w:val="28"/>
        </w:rPr>
        <w:t xml:space="preserve">Закрепление нового материала: </w:t>
      </w:r>
      <w:r w:rsidR="00A77F90" w:rsidRPr="007166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1D46" w:rsidRPr="007166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2C0" w:rsidRPr="007166E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166E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7166E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1.Описать требования к процессу клепки горячим способом;</w:t>
      </w:r>
    </w:p>
    <w:p w:rsidR="007166E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2.Описать виды заклепочных швов;</w:t>
      </w:r>
    </w:p>
    <w:p w:rsidR="007166E0" w:rsidRDefault="007166E0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3.Описать расположение заклепок в прочном шве;</w:t>
      </w: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Pr="00525B26" w:rsidRDefault="00525B26" w:rsidP="00525B26">
      <w:pPr>
        <w:tabs>
          <w:tab w:val="left" w:pos="3270"/>
        </w:tabs>
        <w:spacing w:after="0" w:line="240" w:lineRule="auto"/>
        <w:ind w:firstLine="68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>10.06.2020г.</w:t>
      </w:r>
    </w:p>
    <w:p w:rsidR="00525B26" w:rsidRPr="007166E0" w:rsidRDefault="00525B26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525B26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CD773D">
        <w:rPr>
          <w:rFonts w:ascii="Times New Roman" w:hAnsi="Times New Roman" w:cs="Times New Roman"/>
          <w:sz w:val="36"/>
          <w:szCs w:val="36"/>
        </w:rPr>
        <w:t xml:space="preserve">Учебная практика   </w:t>
      </w:r>
      <w:r>
        <w:rPr>
          <w:rFonts w:ascii="Times New Roman" w:hAnsi="Times New Roman" w:cs="Times New Roman"/>
          <w:sz w:val="36"/>
          <w:szCs w:val="36"/>
        </w:rPr>
        <w:t>г</w:t>
      </w:r>
      <w:r w:rsidRPr="00CD773D">
        <w:rPr>
          <w:rFonts w:ascii="Times New Roman" w:hAnsi="Times New Roman" w:cs="Times New Roman"/>
          <w:sz w:val="36"/>
          <w:szCs w:val="36"/>
        </w:rPr>
        <w:t xml:space="preserve">руппа </w:t>
      </w:r>
      <w:r>
        <w:rPr>
          <w:rFonts w:ascii="Times New Roman" w:hAnsi="Times New Roman" w:cs="Times New Roman"/>
          <w:sz w:val="36"/>
          <w:szCs w:val="36"/>
        </w:rPr>
        <w:t>29 ТЭ</w:t>
      </w:r>
    </w:p>
    <w:p w:rsidR="00525B26" w:rsidRPr="00CD773D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</w:p>
    <w:p w:rsidR="00525B26" w:rsidRDefault="00525B26" w:rsidP="00525B26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 занятия: «Сборка резьбовых шпоночных и шлицевых соединений</w:t>
      </w:r>
      <w:r w:rsidRPr="008046F4">
        <w:rPr>
          <w:rFonts w:ascii="Times New Roman" w:hAnsi="Times New Roman" w:cs="Times New Roman"/>
          <w:b/>
          <w:sz w:val="32"/>
          <w:szCs w:val="32"/>
        </w:rPr>
        <w:t>»</w:t>
      </w:r>
    </w:p>
    <w:p w:rsidR="00525B26" w:rsidRPr="008046F4" w:rsidRDefault="00525B26" w:rsidP="00525B26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25B26" w:rsidRPr="00525B26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5B26">
        <w:rPr>
          <w:rFonts w:ascii="Times New Roman" w:hAnsi="Times New Roman" w:cs="Times New Roman"/>
          <w:b/>
          <w:sz w:val="28"/>
          <w:szCs w:val="28"/>
          <w:u w:val="single"/>
        </w:rPr>
        <w:t>Повторение пройденного материала: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25B26" w:rsidRPr="00CD773D" w:rsidRDefault="00DC70C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1.Применение шпоночных соединений.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2.Преимущест</w:t>
      </w:r>
      <w:r w:rsidR="00DC70C6">
        <w:rPr>
          <w:rFonts w:ascii="Times New Roman" w:hAnsi="Times New Roman" w:cs="Times New Roman"/>
          <w:sz w:val="28"/>
          <w:szCs w:val="28"/>
        </w:rPr>
        <w:t>ва и недостатки шлицевых соединений.</w:t>
      </w:r>
    </w:p>
    <w:p w:rsidR="00DC70C6" w:rsidRDefault="00525B26" w:rsidP="00DC70C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D773D">
        <w:rPr>
          <w:rFonts w:ascii="Times New Roman" w:hAnsi="Times New Roman" w:cs="Times New Roman"/>
          <w:sz w:val="28"/>
          <w:szCs w:val="28"/>
        </w:rPr>
        <w:t xml:space="preserve"> </w:t>
      </w:r>
      <w:r w:rsidR="00DC70C6">
        <w:rPr>
          <w:rFonts w:ascii="Times New Roman" w:hAnsi="Times New Roman" w:cs="Times New Roman"/>
          <w:sz w:val="28"/>
          <w:szCs w:val="28"/>
        </w:rPr>
        <w:t>Назначение конических соединений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70C6" w:rsidRPr="00DC70C6" w:rsidRDefault="00DC70C6" w:rsidP="00DC70C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11B5C">
        <w:rPr>
          <w:rFonts w:ascii="Times New Roman" w:hAnsi="Times New Roman" w:cs="Times New Roman"/>
          <w:b/>
          <w:sz w:val="28"/>
          <w:szCs w:val="28"/>
        </w:rPr>
        <w:t>Новый материал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70C6" w:rsidRDefault="00DC70C6" w:rsidP="00DC70C6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55"/>
          <w:szCs w:val="55"/>
          <w:lang w:eastAsia="ru-RU"/>
        </w:rPr>
      </w:pPr>
      <w:r>
        <w:rPr>
          <w:rFonts w:ascii="inherit" w:eastAsia="Times New Roman" w:hAnsi="inherit" w:cs="Arial"/>
          <w:b/>
          <w:bCs/>
          <w:color w:val="3D3D3D"/>
          <w:sz w:val="55"/>
          <w:lang w:eastAsia="ru-RU"/>
        </w:rPr>
        <w:t>1. Сборка шпоночных соединений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Шпонки применяют для закрепления на валах или осях механизмов и машин таких деталей, как маховик, зубчатое колесо, шкив. На рис. 1 показаны клиновые, направляющие, призматические, сегментные и тангенциальные шпонки. Для установки шпонок на деталях фрезеруют шпоночные канавки по форме и размерам шпонок.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Шпоночные соединения бывают </w:t>
      </w:r>
      <w:r>
        <w:rPr>
          <w:rFonts w:ascii="inherit" w:eastAsia="Times New Roman" w:hAnsi="inherit" w:cs="Times New Roman"/>
          <w:i/>
          <w:iCs/>
          <w:sz w:val="26"/>
          <w:lang w:eastAsia="ru-RU"/>
        </w:rPr>
        <w:t>напряженными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(создаваемые клиновыми шпонками и способные передавать крутящий момент и осевую силу) и </w:t>
      </w:r>
      <w:r>
        <w:rPr>
          <w:rFonts w:ascii="inherit" w:eastAsia="Times New Roman" w:hAnsi="inherit" w:cs="Times New Roman"/>
          <w:i/>
          <w:iCs/>
          <w:sz w:val="26"/>
          <w:lang w:eastAsia="ru-RU"/>
        </w:rPr>
        <w:t>ненапряженными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(создаваемые призматическими и сегментными шпонками и передающими только крутящий момент).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Шпонки изготовляют из углеродистой конструкционной стали.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Клиновые шпонки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(рис. 1, а) представляют собой клин с уклоном 1:100, который запрессовывается между валом и ступицей. Клиновые шпонки применяют при сборке сборочных единиц, не требующих высокой точности, так как они смещают ось ступицы по отношению к оси вала и при короткой ступице могут вызвать перекос.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Пригонку клиновых шпонок выполняют слесари высокой квалификации, так как это сложная и трудоемкая операция. Сложность пригонки состоит в том, что угол наклона паза насаженной на вал детали должен совпадать с углом наклона шпонки. Пригоняют шпонки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припиливанием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пришабриванием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«по краске».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Призматические шпонки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(рис. 1, б) обеспечивают лучшее центрирование вала с сопрягаемой деталью и позволяют осуществлять как неподвижные, так и подвижные соединения. Призматические шпонки закладывают в шпоночные пазы так, чтобы между верхней гранью шпонки и дном паза верхней детали был зазор. Крутящий момент передается боковыми гранями шпонки, поэтому призматические шпонки должны иметь гарантированный натяг по боковым сторонам шпоночного паза.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34050" cy="4981575"/>
            <wp:effectExtent l="19050" t="0" r="0" b="0"/>
            <wp:docPr id="1" name="Рисунок 1" descr="Типы шп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пы шпоно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Рис. 1. </w:t>
      </w:r>
      <w:proofErr w:type="gramStart"/>
      <w:r>
        <w:rPr>
          <w:rFonts w:ascii="inherit" w:eastAsia="Times New Roman" w:hAnsi="inherit" w:cs="Times New Roman"/>
          <w:b/>
          <w:bCs/>
          <w:sz w:val="26"/>
          <w:lang w:eastAsia="ru-RU"/>
        </w:rPr>
        <w:t>Типы шпонок: </w:t>
      </w:r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а – клиновая на </w:t>
      </w:r>
      <w:proofErr w:type="spellStart"/>
      <w:r>
        <w:rPr>
          <w:rFonts w:ascii="inherit" w:eastAsia="Times New Roman" w:hAnsi="inherit" w:cs="Times New Roman"/>
          <w:i/>
          <w:iCs/>
          <w:sz w:val="26"/>
          <w:lang w:eastAsia="ru-RU"/>
        </w:rPr>
        <w:t>лыске</w:t>
      </w:r>
      <w:proofErr w:type="spellEnd"/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; б – клиновая врезная (призматическая); в – направляющая; г – сегментная; </w:t>
      </w:r>
      <w:proofErr w:type="spellStart"/>
      <w:r>
        <w:rPr>
          <w:rFonts w:ascii="inherit" w:eastAsia="Times New Roman" w:hAnsi="inherit" w:cs="Times New Roman"/>
          <w:i/>
          <w:iCs/>
          <w:sz w:val="26"/>
          <w:lang w:eastAsia="ru-RU"/>
        </w:rPr>
        <w:t>д</w:t>
      </w:r>
      <w:proofErr w:type="spellEnd"/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 – тангенциальная</w:t>
      </w:r>
      <w:proofErr w:type="gramEnd"/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При сборке соединений призматические шпонки пригоняют сначала по шпоночному пазу на валу, а затем легкими ударами медного молотка или давлением пресса ставят на место. После запрессовки шпонки контролируют величину радиального зазора между шпонкой и дном шпоночного паза ступицы. Затем на вал со шпонкой напрессовывают шкив или зубчатое колесо.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Направляющие шпонки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(рис. 1, в) применяют в тех случаях, когда детали должны свободно перемещаться вдоль вала, например, кулачковая муфта, скользящие зубчатые колеса, ступицы конусных, дисковых муфт и т. д. и передавать крутящий момент. Направляющие шпонки крепят на валу винтами. Для того чтобы обеспечить перемещение детали вдоль шпонки без заклинивания, после установки и закрепления шпонки на валу проверяют на призме или в центрах параллельность боковой поверхности шпонки к оси или образующей цилиндрической поверхности вала, величина отклонения которой не должна превышать половины зазора между размерами шпонки и шпоночным пазом. Эту проверку рекомендуют выполнять также для неподвижных соединений.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Сегментные шпонки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>(рис. 1, г) работают так же, как и призматические, но применяют их только для неподвижных соединений. Крутящий момент передается через боковые грани шпонок и пазов. Основным преимуществом соединения сегментными шпонками является простота и дешевизна изготовления шпонок и шпоночных пазов.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Тангенциальные шпонки 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(рис. 1,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д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), как и клиновые, состоят из двух клиньев с уклоном 1:100. Широкая грань тангенциальной шпонки направлена по касательной к 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lastRenderedPageBreak/>
        <w:t>цилиндрической поверхности вала. Затяжка осуществляется ударами молотка по торцу широкой части одного из клиньев. Такие шпонки ставят при диаметрах вала более 100 мм.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Тангенциальные шпонки соединяют с усилием, обычно ударами молотка, и этим создают напряженное соединение.</w:t>
      </w:r>
    </w:p>
    <w:p w:rsidR="00DC70C6" w:rsidRDefault="00DC70C6" w:rsidP="00DC70C6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55"/>
          <w:szCs w:val="55"/>
          <w:lang w:eastAsia="ru-RU"/>
        </w:rPr>
      </w:pPr>
      <w:r>
        <w:rPr>
          <w:rFonts w:ascii="inherit" w:eastAsia="Times New Roman" w:hAnsi="inherit" w:cs="Arial"/>
          <w:b/>
          <w:bCs/>
          <w:color w:val="3D3D3D"/>
          <w:sz w:val="55"/>
          <w:szCs w:val="55"/>
          <w:bdr w:val="none" w:sz="0" w:space="0" w:color="auto" w:frame="1"/>
          <w:lang w:eastAsia="ru-RU"/>
        </w:rPr>
        <w:t>2. Сборка шлицевых соединений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Шлицевые соединения предназначены для передачи больших крутящих моментов и по сравнению со шпоночными соединениями имеют следующие преимущества:</w:t>
      </w:r>
    </w:p>
    <w:p w:rsidR="00DC70C6" w:rsidRDefault="00DC70C6" w:rsidP="00DC70C6">
      <w:pPr>
        <w:numPr>
          <w:ilvl w:val="0"/>
          <w:numId w:val="1"/>
        </w:numPr>
        <w:spacing w:after="0" w:line="240" w:lineRule="auto"/>
        <w:ind w:left="365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при шлицевом соединении достигается более точное центрирование детали по валу;</w:t>
      </w:r>
    </w:p>
    <w:p w:rsidR="00DC70C6" w:rsidRDefault="00DC70C6" w:rsidP="00DC70C6">
      <w:pPr>
        <w:numPr>
          <w:ilvl w:val="0"/>
          <w:numId w:val="1"/>
        </w:numPr>
        <w:spacing w:after="0" w:line="240" w:lineRule="auto"/>
        <w:ind w:left="365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вал почти не ослаблен, особенно при большом количестве шлицев, когда впадины можно сделать неглубокими;</w:t>
      </w:r>
    </w:p>
    <w:p w:rsidR="00DC70C6" w:rsidRDefault="00DC70C6" w:rsidP="00DC70C6">
      <w:pPr>
        <w:numPr>
          <w:ilvl w:val="0"/>
          <w:numId w:val="1"/>
        </w:numPr>
        <w:spacing w:after="0" w:line="240" w:lineRule="auto"/>
        <w:ind w:left="365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при сборке шлицевых соединений не требуется никаких слесарно-пригоночных операций, так как после механической обработки деталей таких соединений получается полная их взаимозаменяемость.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На рис. 2; а, б, в, </w:t>
      </w:r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г</w:t>
      </w:r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показаны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прямобочные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,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эвольвентные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и треугольные профили шлицев. Наиболее распространенный профиль шлицев –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прямобочный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, однако теперь стали применять также шлицы с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эвольвентным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профилем, обеспечивающим лучшее центрирование деталей, чем с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прямобочным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>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Треугольные шлицы используют только при небольших нагрузках и на валах небольшого диаметра.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Шлицевые соединения, имеющие подвижные посадки, собирают вручную без пригонки. Шлицевые соединения различают по способу центрирования втулки относительно вала.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Существует три способа центрирования вала: по боковым сторонам шлицев (рис. 2,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д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>), по наружному диаметру (рис. 2, е), по внутреннему диаметру (рис. 2, ж).</w:t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noProof/>
          <w:sz w:val="26"/>
          <w:szCs w:val="26"/>
          <w:lang w:eastAsia="ru-RU"/>
        </w:rPr>
        <w:drawing>
          <wp:inline distT="0" distB="0" distL="0" distR="0">
            <wp:extent cx="6172200" cy="3143250"/>
            <wp:effectExtent l="19050" t="0" r="0" b="0"/>
            <wp:docPr id="2" name="Рисунок 2" descr="Шлицевые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лицевые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lastRenderedPageBreak/>
        <w:t>Рис. 2. </w:t>
      </w:r>
      <w:proofErr w:type="gramStart"/>
      <w:r>
        <w:rPr>
          <w:rFonts w:ascii="inherit" w:eastAsia="Times New Roman" w:hAnsi="inherit" w:cs="Times New Roman"/>
          <w:b/>
          <w:bCs/>
          <w:sz w:val="26"/>
          <w:lang w:eastAsia="ru-RU"/>
        </w:rPr>
        <w:t>Шлицевые соединения:</w:t>
      </w:r>
      <w:r>
        <w:rPr>
          <w:rFonts w:ascii="inherit" w:eastAsia="Times New Roman" w:hAnsi="inherit" w:cs="Times New Roman"/>
          <w:b/>
          <w:bCs/>
          <w:i/>
          <w:iCs/>
          <w:sz w:val="26"/>
          <w:lang w:eastAsia="ru-RU"/>
        </w:rPr>
        <w:t> </w:t>
      </w:r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а, б – </w:t>
      </w:r>
      <w:proofErr w:type="spellStart"/>
      <w:r>
        <w:rPr>
          <w:rFonts w:ascii="inherit" w:eastAsia="Times New Roman" w:hAnsi="inherit" w:cs="Times New Roman"/>
          <w:i/>
          <w:iCs/>
          <w:sz w:val="26"/>
          <w:lang w:eastAsia="ru-RU"/>
        </w:rPr>
        <w:t>прямобочное</w:t>
      </w:r>
      <w:proofErr w:type="spellEnd"/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; в – </w:t>
      </w:r>
      <w:proofErr w:type="spellStart"/>
      <w:r>
        <w:rPr>
          <w:rFonts w:ascii="inherit" w:eastAsia="Times New Roman" w:hAnsi="inherit" w:cs="Times New Roman"/>
          <w:i/>
          <w:iCs/>
          <w:sz w:val="26"/>
          <w:lang w:eastAsia="ru-RU"/>
        </w:rPr>
        <w:t>эвольвентное</w:t>
      </w:r>
      <w:proofErr w:type="spellEnd"/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; г – треугольное; </w:t>
      </w:r>
      <w:proofErr w:type="spellStart"/>
      <w:r>
        <w:rPr>
          <w:rFonts w:ascii="inherit" w:eastAsia="Times New Roman" w:hAnsi="inherit" w:cs="Times New Roman"/>
          <w:i/>
          <w:iCs/>
          <w:sz w:val="26"/>
          <w:lang w:eastAsia="ru-RU"/>
        </w:rPr>
        <w:t>д</w:t>
      </w:r>
      <w:proofErr w:type="spellEnd"/>
      <w:r>
        <w:rPr>
          <w:rFonts w:ascii="inherit" w:eastAsia="Times New Roman" w:hAnsi="inherit" w:cs="Times New Roman"/>
          <w:i/>
          <w:iCs/>
          <w:sz w:val="26"/>
          <w:lang w:eastAsia="ru-RU"/>
        </w:rPr>
        <w:t xml:space="preserve"> – центрированное по боковым сторонам; е – центрированное по наружному диаметру; ж – центрированное по внутреннему диаметру</w:t>
      </w:r>
      <w:proofErr w:type="gramEnd"/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Когда точность центрирования не имеет существенного значения и в то же время необходимо обеспечить достаточную прочность соединения, применяют центрирование по боковым сторонам шлицев (карданное сочленение в автомобилях).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Когда в механизмах необходимо осуществить кинематическую точность (станки, автомобили и др.), применяют центрирование по одному из диаметров. Центрирование по наружному диаметру, как более экономичное, применяют для термически необработанных охватывающих деталей, а также для таких деталей, у которых твердость </w:t>
      </w:r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после термической</w:t>
      </w:r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обработки допускает калибрование протяжкой. Если твердость охватывающей детали не позволяет производить калибрование, то применяют центрирование по внутреннему диаметру.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Неподвижные соединения, имеющие посадки с натягом, собирают в специальных приспособлениях или с подогревом детали перед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напрессовкой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>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Подвижные шлицевые соединения после сборки проверяют на качку, неподвижные – на биение.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Перед сборкой шлицевых соединений необходимо убедиться в наличии и хорошем состоянии внешних фасок и закруглений внутренних углов шлицев, так как при неправильном выполнении этих элементов возможно заедание шлицев при сборке соединения. В напряженных соединениях охватывающая деталь обычно напрессовывается на вал специальным приспособлением; собирать такие соединения с помощью молотка не рекомендуется.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При очень тугих шлицевых соединениях целесообразно охватывающую деталь перед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напрессовкой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нагреть до 80-120° С. После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напрессовки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охватывающая деталь должна быть проверена на осевое и радиальное биение (рис. 3).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noProof/>
          <w:sz w:val="26"/>
          <w:szCs w:val="26"/>
          <w:lang w:eastAsia="ru-RU"/>
        </w:rPr>
        <w:drawing>
          <wp:inline distT="0" distB="0" distL="0" distR="0">
            <wp:extent cx="4457700" cy="2276475"/>
            <wp:effectExtent l="19050" t="0" r="0" b="0"/>
            <wp:docPr id="3" name="Рисунок 3" descr="Проверка собранного шлицевого соединения на би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верка собранного шлицевого соединения на би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Рис. 3. </w:t>
      </w:r>
      <w:r>
        <w:rPr>
          <w:rFonts w:ascii="inherit" w:eastAsia="Times New Roman" w:hAnsi="inherit" w:cs="Times New Roman"/>
          <w:b/>
          <w:bCs/>
          <w:sz w:val="26"/>
          <w:lang w:eastAsia="ru-RU"/>
        </w:rPr>
        <w:t>Проверка собранного шлицевого соединения на биение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В легкоразъемных и подвижных шлицевых соединениях охватывающие детали устанавливаются на место под действием небольших усилий и даже от руки. В этом случае охватывающие детали, кроме проверки на биение, контролируют на качку. В правильно собранной сборочной единице качка или относительное смещение </w:t>
      </w:r>
      <w:r>
        <w:rPr>
          <w:rFonts w:ascii="inherit" w:eastAsia="Times New Roman" w:hAnsi="inherit" w:cs="Times New Roman"/>
          <w:sz w:val="26"/>
          <w:szCs w:val="26"/>
          <w:lang w:eastAsia="ru-RU"/>
        </w:rPr>
        <w:lastRenderedPageBreak/>
        <w:t xml:space="preserve">охватывающей и охватываемой деталей под действием создаваемого вручную крутящего момента совершенно </w:t>
      </w:r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недопустимы</w:t>
      </w:r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>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Ответственные шлицевые соединения проверяются также «на краску».</w:t>
      </w:r>
    </w:p>
    <w:p w:rsidR="00DC70C6" w:rsidRDefault="00DC70C6" w:rsidP="00DC70C6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55"/>
          <w:szCs w:val="55"/>
          <w:lang w:eastAsia="ru-RU"/>
        </w:rPr>
      </w:pPr>
      <w:r>
        <w:rPr>
          <w:rFonts w:ascii="inherit" w:eastAsia="Times New Roman" w:hAnsi="inherit" w:cs="Arial"/>
          <w:b/>
          <w:bCs/>
          <w:color w:val="3D3D3D"/>
          <w:sz w:val="55"/>
          <w:szCs w:val="55"/>
          <w:bdr w:val="none" w:sz="0" w:space="0" w:color="auto" w:frame="1"/>
          <w:lang w:eastAsia="ru-RU"/>
        </w:rPr>
        <w:t>3. Сборка конических соединений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В машиностроении зубчатые колеса, шкивы, маховики, муфты часто сопрягаются с валом с помощью конических соединений. Коническое соединение (рис. 4; а, </w:t>
      </w:r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б</w:t>
      </w:r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, в, г) собирают с гарантированным натягом, который осуществляется за счет </w:t>
      </w:r>
      <w:proofErr w:type="spellStart"/>
      <w:r>
        <w:rPr>
          <w:rFonts w:ascii="inherit" w:eastAsia="Times New Roman" w:hAnsi="inherit" w:cs="Times New Roman"/>
          <w:sz w:val="26"/>
          <w:szCs w:val="26"/>
          <w:lang w:eastAsia="ru-RU"/>
        </w:rPr>
        <w:t>напрессовки</w:t>
      </w:r>
      <w:proofErr w:type="spell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ступицы на вал. Насаженную на вал деталь крепят гайкой с шайбой.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При коническом соединении не требуется больших усилий для насадки на вал, соединение легко собирается – в этом его преимущество перед цилиндрическим соединением.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Перед сборкой конического соединения проверяют плотность прилегания конических поверхностей вала и ступицы. Эту проверку выполняют обычно «по краске».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Чтобы компенсировать погрешности изготовления конических сопрягаемых деталей, используют пластмассовые прослойки. Сущность способа: после сборки конического соединения зазор между сопрягаемыми деталями заполняется </w:t>
      </w:r>
      <w:proofErr w:type="spellStart"/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жидко-текучей</w:t>
      </w:r>
      <w:proofErr w:type="spellEnd"/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пластмассой. После затвердевания пластмасса превращается в жесткий компенсатор нужного размера и формы, являющийся неотъемлемой частью одной из сопрягаемых деталей. Трудоемкость сборки снижается в том случае, когда в конструкции соединения предусмотрено применение пластмассового компенсатора.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На рис. 4; в, </w:t>
      </w:r>
      <w:proofErr w:type="gramStart"/>
      <w:r>
        <w:rPr>
          <w:rFonts w:ascii="inherit" w:eastAsia="Times New Roman" w:hAnsi="inherit" w:cs="Times New Roman"/>
          <w:sz w:val="26"/>
          <w:szCs w:val="26"/>
          <w:lang w:eastAsia="ru-RU"/>
        </w:rPr>
        <w:t>г</w:t>
      </w:r>
      <w:proofErr w:type="gramEnd"/>
      <w:r>
        <w:rPr>
          <w:rFonts w:ascii="inherit" w:eastAsia="Times New Roman" w:hAnsi="inherit" w:cs="Times New Roman"/>
          <w:sz w:val="26"/>
          <w:szCs w:val="26"/>
          <w:lang w:eastAsia="ru-RU"/>
        </w:rPr>
        <w:t xml:space="preserve"> показан пластмассовый компенсатор с гладкой конической поверхностью охватываемой детали (в) и ступенчатой поверхностью охватываемой детали (г).</w:t>
      </w:r>
    </w:p>
    <w:p w:rsidR="00DC70C6" w:rsidRDefault="00DC70C6" w:rsidP="00DC70C6">
      <w:pPr>
        <w:spacing w:after="365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noProof/>
          <w:sz w:val="26"/>
          <w:szCs w:val="26"/>
          <w:lang w:eastAsia="ru-RU"/>
        </w:rPr>
        <w:drawing>
          <wp:inline distT="0" distB="0" distL="0" distR="0">
            <wp:extent cx="6438900" cy="1581150"/>
            <wp:effectExtent l="19050" t="0" r="0" b="0"/>
            <wp:docPr id="4" name="Рисунок 4" descr="Конические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нические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C6" w:rsidRDefault="00DC70C6" w:rsidP="00DC70C6">
      <w:pPr>
        <w:spacing w:after="0" w:line="240" w:lineRule="auto"/>
        <w:textAlignment w:val="baseline"/>
        <w:rPr>
          <w:rFonts w:ascii="inherit" w:eastAsia="Times New Roman" w:hAnsi="inherit" w:cs="Times New Roman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sz w:val="26"/>
          <w:szCs w:val="26"/>
          <w:lang w:eastAsia="ru-RU"/>
        </w:rPr>
        <w:t>Рис. 4. </w:t>
      </w:r>
      <w:proofErr w:type="gramStart"/>
      <w:r>
        <w:rPr>
          <w:rFonts w:ascii="inherit" w:eastAsia="Times New Roman" w:hAnsi="inherit" w:cs="Times New Roman"/>
          <w:b/>
          <w:bCs/>
          <w:sz w:val="26"/>
          <w:lang w:eastAsia="ru-RU"/>
        </w:rPr>
        <w:t>Конические соединения:</w:t>
      </w:r>
      <w:r>
        <w:rPr>
          <w:rFonts w:ascii="inherit" w:eastAsia="Times New Roman" w:hAnsi="inherit" w:cs="Times New Roman"/>
          <w:i/>
          <w:iCs/>
          <w:sz w:val="26"/>
          <w:lang w:eastAsia="ru-RU"/>
        </w:rPr>
        <w:t> а – неправильное; б – правильное; в, г – соединение с пластмассовым компенсатором; 1 – охватывающая деталь; 2 – охватываемая деталь; 3 – пластмассовый компенсатор</w:t>
      </w:r>
      <w:proofErr w:type="gramEnd"/>
    </w:p>
    <w:p w:rsidR="00DC70C6" w:rsidRDefault="00255AAD" w:rsidP="00DC70C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D3D3D"/>
          <w:sz w:val="26"/>
          <w:szCs w:val="26"/>
          <w:lang w:eastAsia="ru-RU"/>
        </w:rPr>
      </w:pPr>
      <w:hyperlink r:id="rId10" w:history="1">
        <w:r w:rsidR="00DC70C6">
          <w:rPr>
            <w:rStyle w:val="a3"/>
            <w:rFonts w:ascii="inherit" w:eastAsia="Times New Roman" w:hAnsi="inherit" w:cs="Arial"/>
            <w:caps/>
            <w:color w:val="FFFFFF"/>
            <w:lang w:eastAsia="ru-RU"/>
          </w:rPr>
          <w:t>СПРАВОЧНИК</w:t>
        </w:r>
      </w:hyperlink>
    </w:p>
    <w:p w:rsidR="00DC70C6" w:rsidRDefault="00255AAD" w:rsidP="00DC70C6">
      <w:pPr>
        <w:shd w:val="clear" w:color="auto" w:fill="FFFFFF"/>
        <w:spacing w:after="0" w:line="365" w:lineRule="atLeast"/>
        <w:textAlignment w:val="baseline"/>
        <w:outlineLvl w:val="2"/>
        <w:rPr>
          <w:rFonts w:ascii="Arial" w:eastAsia="Times New Roman" w:hAnsi="Arial" w:cs="Arial"/>
          <w:b/>
          <w:bCs/>
          <w:color w:val="3D3D3D"/>
          <w:sz w:val="47"/>
          <w:szCs w:val="47"/>
          <w:lang w:eastAsia="ru-RU"/>
        </w:rPr>
      </w:pPr>
      <w:hyperlink r:id="rId11" w:history="1">
        <w:r w:rsidR="00DC70C6">
          <w:rPr>
            <w:rStyle w:val="a3"/>
            <w:rFonts w:ascii="inherit" w:eastAsia="Times New Roman" w:hAnsi="inherit" w:cs="Arial"/>
            <w:b/>
            <w:bCs/>
            <w:color w:val="333333"/>
            <w:sz w:val="33"/>
            <w:lang w:eastAsia="ru-RU"/>
          </w:rPr>
          <w:t>Подшипники скольжения</w:t>
        </w:r>
      </w:hyperlink>
    </w:p>
    <w:p w:rsidR="00DC70C6" w:rsidRDefault="00DC70C6" w:rsidP="00DC70C6">
      <w:pPr>
        <w:shd w:val="clear" w:color="auto" w:fill="FFFFFF"/>
        <w:spacing w:after="365" w:line="240" w:lineRule="auto"/>
        <w:textAlignment w:val="baseline"/>
        <w:rPr>
          <w:rFonts w:ascii="inherit" w:eastAsia="Times New Roman" w:hAnsi="inherit" w:cs="Arial"/>
          <w:color w:val="3D3D3D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Содержание страницы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1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Свойства подшипников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2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Неразъемные подшипники скольжения3. Разъемные подшипники скольжения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4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Трение в опорах подшипников скольжения5. Свойства смазочных материалов для подшипников скольжения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6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Способы подвода смазки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7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Конструкционные материалы для подшипников скольжения8. Условия работы радиальных подшипников скольжения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9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Гидродинамические подшипники скольжения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9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.1. Упорные гидродинамические подшипники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9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 xml:space="preserve">.2. Расчет подпятников при 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lastRenderedPageBreak/>
        <w:t>жидкостном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 xml:space="preserve"> трении10. Подшипники скольжения с 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газовой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 xml:space="preserve"> смазкой10.1. Радиальные подшипники скольжения с 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газовой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 xml:space="preserve"> </w:t>
      </w:r>
    </w:p>
    <w:p w:rsidR="00DC70C6" w:rsidRDefault="00255AAD" w:rsidP="00DC70C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D3D3D"/>
          <w:sz w:val="26"/>
          <w:szCs w:val="26"/>
          <w:lang w:eastAsia="ru-RU"/>
        </w:rPr>
      </w:pPr>
      <w:hyperlink r:id="rId12" w:history="1">
        <w:r w:rsidR="00DC70C6">
          <w:rPr>
            <w:rStyle w:val="a3"/>
            <w:rFonts w:ascii="inherit" w:eastAsia="Times New Roman" w:hAnsi="inherit" w:cs="Arial"/>
            <w:caps/>
            <w:color w:val="FFFFFF"/>
            <w:lang w:eastAsia="ru-RU"/>
          </w:rPr>
          <w:t>СПРАВОЧНИК</w:t>
        </w:r>
      </w:hyperlink>
    </w:p>
    <w:p w:rsidR="00DC70C6" w:rsidRDefault="00255AAD" w:rsidP="00DC70C6">
      <w:pPr>
        <w:shd w:val="clear" w:color="auto" w:fill="FFFFFF"/>
        <w:spacing w:after="0" w:line="365" w:lineRule="atLeast"/>
        <w:textAlignment w:val="baseline"/>
        <w:outlineLvl w:val="2"/>
        <w:rPr>
          <w:rFonts w:ascii="Arial" w:eastAsia="Times New Roman" w:hAnsi="Arial" w:cs="Arial"/>
          <w:b/>
          <w:bCs/>
          <w:color w:val="3D3D3D"/>
          <w:sz w:val="47"/>
          <w:szCs w:val="47"/>
          <w:lang w:eastAsia="ru-RU"/>
        </w:rPr>
      </w:pPr>
      <w:hyperlink r:id="rId13" w:history="1">
        <w:r w:rsidR="00DC70C6">
          <w:rPr>
            <w:rStyle w:val="a3"/>
            <w:rFonts w:ascii="inherit" w:eastAsia="Times New Roman" w:hAnsi="inherit" w:cs="Arial"/>
            <w:b/>
            <w:bCs/>
            <w:color w:val="333333"/>
            <w:sz w:val="33"/>
            <w:lang w:eastAsia="ru-RU"/>
          </w:rPr>
          <w:t>Шкивы плоскоременных и клиноременных передач</w:t>
        </w:r>
      </w:hyperlink>
    </w:p>
    <w:p w:rsidR="00DC70C6" w:rsidRDefault="00DC70C6" w:rsidP="00DC70C6">
      <w:pPr>
        <w:shd w:val="clear" w:color="auto" w:fill="FFFFFF"/>
        <w:spacing w:after="182" w:line="240" w:lineRule="auto"/>
        <w:textAlignment w:val="baseline"/>
        <w:rPr>
          <w:rFonts w:ascii="inherit" w:eastAsia="Times New Roman" w:hAnsi="inherit" w:cs="Arial"/>
          <w:color w:val="3D3D3D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878787"/>
          <w:sz w:val="24"/>
          <w:szCs w:val="24"/>
          <w:lang w:eastAsia="ru-RU"/>
        </w:rPr>
        <w:t> </w:t>
      </w:r>
    </w:p>
    <w:p w:rsidR="00DC70C6" w:rsidRDefault="00DC70C6" w:rsidP="00DC70C6">
      <w:pPr>
        <w:shd w:val="clear" w:color="auto" w:fill="FFFFFF"/>
        <w:spacing w:after="365" w:line="240" w:lineRule="auto"/>
        <w:textAlignment w:val="baseline"/>
        <w:rPr>
          <w:rFonts w:ascii="inherit" w:eastAsia="Times New Roman" w:hAnsi="inherit" w:cs="Arial"/>
          <w:color w:val="3D3D3D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Содержание страницы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1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. Шкивы плоскоременных передач</w:t>
      </w:r>
      <w:proofErr w:type="gramStart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>2</w:t>
      </w:r>
      <w:proofErr w:type="gramEnd"/>
      <w:r>
        <w:rPr>
          <w:rFonts w:ascii="inherit" w:eastAsia="Times New Roman" w:hAnsi="inherit" w:cs="Arial"/>
          <w:color w:val="3D3D3D"/>
          <w:sz w:val="26"/>
          <w:szCs w:val="26"/>
          <w:lang w:eastAsia="ru-RU"/>
        </w:rPr>
        <w:t xml:space="preserve">. Шкивы клиноременных передач 1. Шкивы плоскоременных передач Основные конструктивные элементы шкива: обод, несущий ремень; ступица, насаживаемая на вал; диск или спицы, соединяющие обод со ступицей. Материалами для шкивов плоскоременных передач могут быть: чугун, сталь, легкие сплавы, пластмассы. Чугунные шкивы наиболее распространены; они изготовляются из серого чугуна методом отливки марок СЧ15 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</w:p>
    <w:p w:rsidR="00525B26" w:rsidRDefault="00525B2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25B26" w:rsidRDefault="00525B2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7166E0">
        <w:rPr>
          <w:rFonts w:ascii="Times New Roman" w:hAnsi="Times New Roman" w:cs="Times New Roman"/>
          <w:b/>
          <w:sz w:val="28"/>
          <w:szCs w:val="28"/>
        </w:rPr>
        <w:t xml:space="preserve">Закрепление нового материала:      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письменном виде д</w:t>
      </w:r>
      <w:r w:rsidR="00DC70C6">
        <w:rPr>
          <w:rFonts w:ascii="Times New Roman" w:hAnsi="Times New Roman" w:cs="Times New Roman"/>
          <w:sz w:val="28"/>
          <w:szCs w:val="28"/>
        </w:rPr>
        <w:t>ать ответы на следующие вопросы:</w:t>
      </w:r>
    </w:p>
    <w:p w:rsidR="00525B26" w:rsidRDefault="00DC70C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1.Описать применение данных видов соединений;</w:t>
      </w:r>
    </w:p>
    <w:p w:rsidR="00525B26" w:rsidRDefault="00DC70C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2.Описать виды соединений</w:t>
      </w:r>
      <w:r w:rsidR="00525B26">
        <w:rPr>
          <w:rFonts w:ascii="Times New Roman" w:hAnsi="Times New Roman" w:cs="Times New Roman"/>
          <w:sz w:val="28"/>
          <w:szCs w:val="28"/>
        </w:rPr>
        <w:t>;</w:t>
      </w:r>
    </w:p>
    <w:p w:rsidR="00525B26" w:rsidRPr="007166E0" w:rsidRDefault="00DC70C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3.Описать сущность конических соединений</w:t>
      </w:r>
      <w:r w:rsidR="00525B26">
        <w:rPr>
          <w:rFonts w:ascii="Times New Roman" w:hAnsi="Times New Roman" w:cs="Times New Roman"/>
          <w:sz w:val="28"/>
          <w:szCs w:val="28"/>
        </w:rPr>
        <w:t>;</w:t>
      </w:r>
    </w:p>
    <w:p w:rsidR="00525B26" w:rsidRDefault="00525B26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Pr="00111B5C" w:rsidRDefault="008C5EBE" w:rsidP="00525B26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="008C5EBE">
        <w:rPr>
          <w:rFonts w:ascii="Times New Roman" w:hAnsi="Times New Roman" w:cs="Times New Roman"/>
          <w:sz w:val="36"/>
          <w:szCs w:val="36"/>
        </w:rPr>
        <w:t xml:space="preserve">      11</w:t>
      </w:r>
      <w:r>
        <w:rPr>
          <w:rFonts w:ascii="Times New Roman" w:hAnsi="Times New Roman" w:cs="Times New Roman"/>
          <w:sz w:val="36"/>
          <w:szCs w:val="36"/>
        </w:rPr>
        <w:t>.06.2020г</w:t>
      </w:r>
    </w:p>
    <w:p w:rsidR="008C5EBE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8C5EBE" w:rsidRPr="00CD773D">
        <w:rPr>
          <w:rFonts w:ascii="Times New Roman" w:hAnsi="Times New Roman" w:cs="Times New Roman"/>
          <w:sz w:val="36"/>
          <w:szCs w:val="36"/>
        </w:rPr>
        <w:t xml:space="preserve">Учебная практика   </w:t>
      </w:r>
      <w:r w:rsidR="008C5EBE">
        <w:rPr>
          <w:rFonts w:ascii="Times New Roman" w:hAnsi="Times New Roman" w:cs="Times New Roman"/>
          <w:sz w:val="36"/>
          <w:szCs w:val="36"/>
        </w:rPr>
        <w:t>г</w:t>
      </w:r>
      <w:r w:rsidR="008C5EBE" w:rsidRPr="00CD773D">
        <w:rPr>
          <w:rFonts w:ascii="Times New Roman" w:hAnsi="Times New Roman" w:cs="Times New Roman"/>
          <w:sz w:val="36"/>
          <w:szCs w:val="36"/>
        </w:rPr>
        <w:t xml:space="preserve">руппа </w:t>
      </w:r>
      <w:r w:rsidR="008C5EBE">
        <w:rPr>
          <w:rFonts w:ascii="Times New Roman" w:hAnsi="Times New Roman" w:cs="Times New Roman"/>
          <w:sz w:val="36"/>
          <w:szCs w:val="36"/>
        </w:rPr>
        <w:t>29 ТЭ</w:t>
      </w:r>
    </w:p>
    <w:p w:rsidR="008C5EBE" w:rsidRPr="00CD773D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 занятия: «Сборка зубчатых и фрикционных передач</w:t>
      </w:r>
      <w:r w:rsidRPr="008046F4">
        <w:rPr>
          <w:rFonts w:ascii="Times New Roman" w:hAnsi="Times New Roman" w:cs="Times New Roman"/>
          <w:b/>
          <w:sz w:val="32"/>
          <w:szCs w:val="32"/>
        </w:rPr>
        <w:t>.»</w:t>
      </w:r>
    </w:p>
    <w:p w:rsidR="008C5EBE" w:rsidRPr="008046F4" w:rsidRDefault="008C5EBE" w:rsidP="008C5EBE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C5EBE" w:rsidRPr="00CD773D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Повторение пройденного материала: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8C5EBE" w:rsidRPr="00CD773D" w:rsidRDefault="006F3C54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1.Виды соединений;</w:t>
      </w:r>
    </w:p>
    <w:p w:rsidR="008C5EBE" w:rsidRDefault="006F3C54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2.Назначение конических соединений;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D773D">
        <w:rPr>
          <w:rFonts w:ascii="Times New Roman" w:hAnsi="Times New Roman" w:cs="Times New Roman"/>
          <w:sz w:val="28"/>
          <w:szCs w:val="28"/>
        </w:rPr>
        <w:t xml:space="preserve"> </w:t>
      </w:r>
      <w:r w:rsidR="006F3C54">
        <w:rPr>
          <w:rFonts w:ascii="Times New Roman" w:hAnsi="Times New Roman" w:cs="Times New Roman"/>
          <w:sz w:val="28"/>
          <w:szCs w:val="28"/>
        </w:rPr>
        <w:t>Применение в машиностроении;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111B5C">
        <w:rPr>
          <w:rFonts w:ascii="Times New Roman" w:hAnsi="Times New Roman" w:cs="Times New Roman"/>
          <w:b/>
          <w:sz w:val="28"/>
          <w:szCs w:val="28"/>
        </w:rPr>
        <w:t>Новый материал:</w:t>
      </w:r>
    </w:p>
    <w:p w:rsidR="006F3C54" w:rsidRDefault="006F3C54" w:rsidP="006F3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" descr="http://pereosnastka.ru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reosnastka.ru/images/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33"/>
          <w:szCs w:val="33"/>
          <w:lang w:eastAsia="ru-RU"/>
        </w:rPr>
        <w:t> </w:t>
      </w:r>
      <w:r>
        <w:rPr>
          <w:rFonts w:ascii="Arial" w:eastAsia="Times New Roman" w:hAnsi="Arial" w:cs="Arial"/>
          <w:color w:val="005680"/>
          <w:sz w:val="33"/>
          <w:szCs w:val="33"/>
          <w:lang w:eastAsia="ru-RU"/>
        </w:rPr>
        <w:t>Сборка зубчатых передач</w:t>
      </w:r>
    </w:p>
    <w:p w:rsidR="006F3C54" w:rsidRDefault="006F3C54" w:rsidP="006F3C5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Далее</w:t>
      </w:r>
      <w:r>
        <w:rPr>
          <w:rFonts w:ascii="Arial" w:eastAsia="Times New Roman" w:hAnsi="Arial" w:cs="Arial"/>
          <w:color w:val="004F75"/>
          <w:sz w:val="20"/>
          <w:u w:val="single"/>
          <w:lang w:eastAsia="ru-RU"/>
        </w:rPr>
        <w:t>Основные</w:t>
      </w:r>
      <w:proofErr w:type="spellEnd"/>
      <w:r>
        <w:rPr>
          <w:rFonts w:ascii="Arial" w:eastAsia="Times New Roman" w:hAnsi="Arial" w:cs="Arial"/>
          <w:color w:val="004F75"/>
          <w:sz w:val="20"/>
          <w:u w:val="single"/>
          <w:lang w:eastAsia="ru-RU"/>
        </w:rPr>
        <w:t xml:space="preserve"> свойства инструментальных материалов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Сборка зубчатых передач заключается в осуществлении типовых соединений — шпоночных, шлицевых, штифтовых, разъемных подвижных и неподвижных, резьбовых и др. Последовательность сборки каждого узла определяется его конструкцией. Выполняют сборку рассмотренными ранее методами, способами и приемами, используя соответствующий инструмент, оборудование и приспособления.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Сборка передач включает в себя предварительный контроль и подготовку деталей передачи; собственно сборку; проверку; регулировку и обкатку.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Последовательность и приемы выполнения соединений определяются конструкцией изделия. Например, если корпус зубчатой передачи имеет разъем по осям валов, то валы в корпус устанавливают в сборе с колесами и подшипниками. Затем устанавливают верхнюю часть корпуса и закрепляют ее. В заключение собирают крышки подшипников. В том случае, если такого разъема нет, сборка усложняется. На валу сначала собирают один из подшипников, свободный конец вала вставляют в корпус через расточку, в которой монтируется собранный на валу подшипник. И уже через окно в корпусе собирают зубчатые колеса, детали их крепления, второй подшипник на валу. Потом вал устанавливают подшипниками в соответствующие расточки корпуса и ставят на место крышки подшипников.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После сборки передачу контролируют и регулируют радиальное биение зубчатого колеса, площадь контакта зубьев зацепляющихся зубчатых колес и боковой зазор в зацеплении. Для проверки пятна контакта один из элементов зубчатого зацепления (обычно меньшее колесо или червяк) смазывают тонким слоем краски и медленно проворачивают его на несколько оборотов. Смещение пятна контакта говорит об уменьшенном или увеличенном межосевом расстоянии, перекосе осей. В зависимости от степени точности зубчатого колеса и его типа пятно контакта должно быть не менее 30—75% по высоте зуба и 30—95% по длине зуба. Большие площади контакта соответствуют более точным зубчатым колесам.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895600" cy="2619375"/>
            <wp:effectExtent l="19050" t="0" r="0" b="0"/>
            <wp:docPr id="11" name="Рисунок 2" descr="http://pereosnastka.ru/gallery/slesar-instrumentalshhik-2/image_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reosnastka.ru/gallery/slesar-instrumentalshhik-2/image_9_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Рис. 1. </w:t>
      </w:r>
      <w:proofErr w:type="gram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Определение дефектов зацепления цилиндрических колес по пятну контакта: а — схема зацепления, б — нормальное межосевое расстояние, в — уменьшенное межосевое расстояние, г — увеличенное межосевое расстояние, </w:t>
      </w:r>
      <w:proofErr w:type="spell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д</w:t>
      </w:r>
      <w:proofErr w:type="spellEnd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 — перекос осей</w:t>
      </w:r>
      <w:proofErr w:type="gramEnd"/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Боковой зазор в цилиндрических и конических передачах определяют щупом или прокатыванием между зубьями свинцовой проволочки, диаметр которой в полтора раза больше допускаемого зазора. Гарантированный боковой зазор в червячной передаче определяют по углу поворота червяка при закрепленном червячном колесе.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Собранные передачи проверяют на плавность хода и уровень шума. При наличии дефектов осуществляют регулировку передачи, а при невозможности устранения дефектов заменяют соответствующие детали.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—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Сборка редуктора цилиндрического одноступенчатого с </w:t>
      </w:r>
      <w:proofErr w:type="spellStart"/>
      <w:proofErr w:type="gramStart"/>
      <w:r>
        <w:rPr>
          <w:rFonts w:ascii="Arial" w:eastAsia="Times New Roman" w:hAnsi="Arial" w:cs="Arial"/>
          <w:color w:val="000000"/>
          <w:lang w:eastAsia="ru-RU"/>
        </w:rPr>
        <w:t>косо-зубыми</w:t>
      </w:r>
      <w:proofErr w:type="spellEnd"/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колесами. Базовой деталью сборочной единицы редуктора является его корпус, который для сборки выверяют в горизонтальной плоскости с точностью до 0,1 мм на длине 1000 мм с помощью контрольной линейки и уровня, уложенных на поверхность разъема. Как правило, редукторы имеют плоскость разъема по оси валов, что обеспечивает хорошие условия сборки.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 корпус редуктора 6 первым устанавливают собранный ведомый вал с колесом и двумя роликоподшипниками и набором регулировочных колец, устанавливаемых между торцом наружного кольца подшипника и закладными крышками. Выходные концы валов уплотняют манжетами.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Подобным образом собирают вал-шестерню с коническими роликоподшипниками и регулировочными кольцами закладной крышкой; уплотняют манжетой и закрывают крышкой. Плоскости разъема корпуса и крышки при сборке покрывают пастой «герметика» для обеспечения плотности; затем ставят болты и конический штифт.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Для осмотра зубьев зацепления и залива масла при сборке в крышке имеется смотровое окно, закрываемое крышкой. Для залива масла при эксплуатации имеется отверстие, закрываемое пробкой. Для циркуляционной смазки установлено сопло (при смазке колес погружением сопло отсутствует). Масло сливается через отверстие в нижней части корпуса, закрываемое пробкой. Для контроля уровня масла служит контрольная пробка.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Приработка зубчатых передач. Приработку передач делают для исправления неправильного пятна касания, т. е. для увеличения площади контакта по длине и высоте зубьев до размеров, требуемых техническими условиями, для уменьшения шероховатости рабочих поверхностей зубьев, уменьшения шума и увеличения долговечности зубчатых передач. В процессе приработки поверхности зубьев подвергаются взаимному шлифованию абразивными пастами, помещаемыми между зубьями.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Для приработки применяют абразивные пасты и пасты ГОИ. Зернистость пасты выбирают в зависимости от степени точности, твердости поверхности зуба и модуля зубчатого зацепления. Для приработки зубья колеса покрывают тонким сплошным слоем абразивной пасты и с помощью электродвигателя, соединенного с ведущим валом редуктора, дают пробную приработку с частотой вращения 20 — 30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об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>/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мин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в интервале 5—10 мин. Удалив с нескольких зубьев пасту, проверяют состояние их рабочих поверхностей. Отсутствие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задиров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и других дефектов, а также появление следов контакта свидетельствует о нормальном протекании процесса. В дальнейшем приработку ведут с постепенным повышением тормозного момента на выходном валу редуктора.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543675" cy="8924925"/>
            <wp:effectExtent l="19050" t="0" r="9525" b="0"/>
            <wp:docPr id="10" name="Рисунок 3" descr="http://pereosnastka.ru/gallery/slesar-mehanosborochnyh-rabot/image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reosnastka.ru/gallery/slesar-mehanosborochnyh-rabot/image_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Рис. 1. Редуктор цилиндрический одноступенчатый с </w:t>
      </w:r>
      <w:proofErr w:type="spellStart"/>
      <w:proofErr w:type="gram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косо-зубыми</w:t>
      </w:r>
      <w:proofErr w:type="spellEnd"/>
      <w:proofErr w:type="gramEnd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 колесами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Процесс приработки через каждые 30 мин прерывают, чтобы осмотреть состояние поверхностей зубьев, определить величину пятна касания и заменить отработанную пасту новой.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После удаления абразивной пасты зубчатые передачи обкатывают в течение 1,5 — 2 ч, подавая на зубья масло индустриальное, что позволяет полностью удалить зерна абразива и получить гладкую блестящую поверхность зубьев, характеризующую окончательную площадь пятна </w:t>
      </w:r>
      <w:r>
        <w:rPr>
          <w:rFonts w:ascii="Arial" w:eastAsia="Times New Roman" w:hAnsi="Arial" w:cs="Arial"/>
          <w:color w:val="000000"/>
          <w:lang w:eastAsia="ru-RU"/>
        </w:rPr>
        <w:lastRenderedPageBreak/>
        <w:t>контакта. Если зубчатая пара имеет кратное число зубьев, то один зуб шестерни и два соседних с ним зуба колеса с торцов маркируют (например, буквой О), чтобы в процессе монтажа приработанные зубья совпали. Для зубчатых пар с некратным числом зубьев маркировку не делают, так как каждый зуб колеса прирабатывается ко всем зубьям шестерни.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Сборка конических зубчатых передач. Конические передачи применяются для передачи вращения между валами, оси которых пересекаются под углом (рис. 2, а), как правило, равным 90°.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657975" cy="6410325"/>
            <wp:effectExtent l="19050" t="0" r="9525" b="0"/>
            <wp:docPr id="9" name="Рисунок 4" descr="http://pereosnastka.ru/gallery/slesar-mehanosborochnyh-rabot/image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reosnastka.ru/gallery/slesar-mehanosborochnyh-rabot/image_7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Рис. 2. Схема конической зубчатой передачи (а), проверка перпендикулярности осей колес (б), проверка совмещения осей (в)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Основные размеры конического зубчатого колеса обычно рассматриваются во внешнем сечении, где зуб имеет наибольшие размеры на поверхности дополнительного конуса (внешний делительный диаметр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de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=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mzl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, диаметр вершин зубьев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d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= т (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z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+ 2aS5), где 6 — угол делительного конуса — угол между осью конического колеса и образующей его делительного конуса, рис. 2, а). Они могут рассматриваться и в любом другом сечении (среднем, внутреннем и др.).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Требования, предъявляемые к коническим зубчатым передачам, как и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приемы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их сборки и установки на валу, такие же, как и цилиндрических зубчатых колес.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Пригонку колес целесообразно вести так, чтобы зубья соприкасались рабочей поверхностью ближе к тонким концам, так как тонкая сторона быстрее прирабатывается и при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нагру-жении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вследствие деформации тонкого конца зубьев достигается их прилегание на всей длине.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Перед установкой зубчатых колес проверяют межосевой угол и смещение осей. Перпендикулярность осей проверяют цилиндрической оправкой и оправкой, имеющей два </w:t>
      </w:r>
      <w:r>
        <w:rPr>
          <w:rFonts w:ascii="Arial" w:eastAsia="Times New Roman" w:hAnsi="Arial" w:cs="Arial"/>
          <w:color w:val="000000"/>
          <w:lang w:eastAsia="ru-RU"/>
        </w:rPr>
        <w:lastRenderedPageBreak/>
        <w:t>выступа, плоскости которых перпендикулярны оси. Щупом замеряют зазор между выступами. Совмещение осей проверяют оправками, аналогичными оправкам со срезанными до половины концами (рис. 2, в). При совмещении оправок щупом замеряют зазор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 xml:space="preserve"> С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между ними.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Напрессованные колеса проверяют на биение венца, монтируют передачу и добиваются совпадения воображаемых вершин конусов. Предварительную установку делают по торцам колес. Зацепление регулируют смещением зубчатых колес в осевом направлении, пока не получатся одинаковые боковой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 xml:space="preserve"> С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>„ и радиальный зазоры по всей окружности. Смещать можно или одно колесо, или оба. Найденное правильное положение колес фиксируют набором прокладок или регулировочными кольцами, закладываемыми между торцом колеса и уступом вала. При наличии радиально-упорных подшипников с регулировочными прокладками зацепление регулируют смещением вала вместе с колесом. Чтобы не нарушить при этом зазоров в подшипниках, для смещения колес из-под одного подшипника прокладки вынимают и перекладывают их к противоположному подшипнику.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Правильность зацепления проверяют на краску. На зубья одного колеса наносят краску и прокатывают колеса до получения отпечатка. При расположении отпечатка не по центру зуба зацепление регулируют.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Если зубчатое колесо, сидящее на оси II – II, сдвинуть влево — в направлении вершины начального конуса, то зазоры в зацеплении уменьшатся. Если боковой зазор нельзя измерить щупом из-за затрудненного подхода к передаче, то пользуются тонкими свинцовыми пластинками, толщина которых в 1,5 раза превышает величину требуемого зазора. Для этого отмечают мелом три зуба, равномерно расположенных по окружности и вставляют между ними свинцовые пластинки. Затем вращают один из валов. Сжимаясь между зубьями, пластинки расплющиваются. Измерив микрометром толщину каждой пластинки и вычислив среднее арифметическое трех измерений, получают значение бокового зазора.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Регулировка зацепления на краску по характеру пятна контакта состоит в следующем. Зубья одного колеса смазывают тонким слоем краски и оба колеса провертывают на 2 — 3 оборота. На зубьях колеса, не смазанного краской, получается отпечаток, по которому судят о зацеплении. Величина пятна зависит от класса точности передачи и должна составлять 40 — 60% длины зуба и 20-25% высоты рабочей части.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Если следы краски расположены плотно на одной стороне зуба на узком конце, а на другой стороне — на широком конце, то это свидетельствует о перекосе зубчатых колес. Эти погрешности должны быть исправлены путем дополнительных пригоночных операций. Передачу разбирают и проверяют, правильно ли установлены зубчатые колеса на валах и положение осей в корпусе.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400800" cy="4143375"/>
            <wp:effectExtent l="19050" t="0" r="0" b="0"/>
            <wp:docPr id="5" name="Рисунок 5" descr="http://pereosnastka.ru/gallery/slesar-mehanosborochnyh-rabot/image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reosnastka.ru/gallery/slesar-mehanosborochnyh-rabot/image_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Рис. 3. Проверка и регулировка зазора сдвигом колес вдоль осей I-I и 11-11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39050" cy="1914525"/>
            <wp:effectExtent l="19050" t="0" r="0" b="0"/>
            <wp:docPr id="6" name="Рисунок 6" descr="http://pereosnastka.ru/gallery/slesar-mehanosborochnyh-rabot/image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ereosnastka.ru/gallery/slesar-mehanosborochnyh-rabot/image_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Рис. 4. Расположение пятен контакта при проверке на краску: а — правильное зацепление, б — недостаточный зазор, в, </w:t>
      </w:r>
      <w:proofErr w:type="gram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г</w:t>
      </w:r>
      <w:proofErr w:type="gramEnd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 — неправильный межосевой угол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Требуемое пятно контакта в конических передачах получают приработкой с абразивными пастами, как и для цилиндрических передач.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Сборка червячных передач. Червячные передачи применяют для передачи вращения между двумя валами, перекрещивающимися под углом 90°, и для получения большого передаточного числа. Обычно передача осуществляется от червяка к колесу. Червячная передача состоит из червяка 1 — винта с модульной трапецеидальной резьбой (угол профиля 40е) и червячного колеса.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Передаточное число червячной передачи — отношение числа зубьев колеса z2 к числу заходов червяка </w:t>
      </w:r>
      <w:proofErr w:type="spellStart"/>
      <w:proofErr w:type="gramStart"/>
      <w:r>
        <w:rPr>
          <w:rFonts w:ascii="Arial" w:eastAsia="Times New Roman" w:hAnsi="Arial" w:cs="Arial"/>
          <w:color w:val="000000"/>
          <w:lang w:eastAsia="ru-RU"/>
        </w:rPr>
        <w:t>zu</w:t>
      </w:r>
      <w:proofErr w:type="spellEnd"/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т. е. и — z2/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zv</w:t>
      </w:r>
      <w:proofErr w:type="spellEnd"/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Для червячных передач ГОСТ 2144 — 66 предусматривает передаточные числа от 8 до 80. Червячные передачи имеют сравнительно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невысокий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к. п. д.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Червяки могут быть однозаходными и многозаходными и выполняться заодно с валом либо насадными, изготовляемыми отдельно и крепящимися на валу с помощью шпонок.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Расстояние между соседними витками червяка — шаг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(рис. 80, б). Делительный диаметр червяка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d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=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qm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, где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q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— коэффициент диаметра червяка (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q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= 7,1 – 2,5).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Червячное колесо имеет вогнутые зубья спиральной формы. В осевом сечении у него те же элементы и геометрические зависимости, как и у цилиндрического зубчатого колеса. Червяк изготовляется из сталей 40, 45, 40Х, 40ХН с последующей закалкой (лучше токами высокой частоты) или цементируемых сталей 15Х, 20Х, 20ХНЗА, 20ХФ и др. Витки червяков шлифуются.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Червячные колеса для повышения к. п. д. передачи выполняются из бронзы Бр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.О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ФЮ-1,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Бр.ОНФ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>, Бр.АЖ9-4. Колеса тихоходных передач изготовляют из чугуна. Для экономии дорогих бронз из них изготовляют только венец. Его напрессовывают на чугунную или стальную ступицу и крепят винтами или болтами.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534275" cy="6343650"/>
            <wp:effectExtent l="19050" t="0" r="9525" b="0"/>
            <wp:docPr id="7" name="Рисунок 7" descr="http://pereosnastka.ru/gallery/slesar-mehanosborochnyh-rabot/image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reosnastka.ru/gallery/slesar-mehanosborochnyh-rabot/image_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Рис. 5. </w:t>
      </w:r>
      <w:proofErr w:type="gram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Червячная передача: а — общий вид, б — элементы передачи, в — червяк вогнутой формы</w:t>
      </w:r>
      <w:proofErr w:type="gramEnd"/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Помимо червячных передач, у которых червяк имеет прямолинейную образующую делительного цилиндра (архимедовы червяки), имеются передачи с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эвольвентными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червяками (у них профиль витков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эвольвентный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>), а также глобоидные передачи с червяками вогнутой формы.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К червячным передачам предъявляются следующие технические требования:</w:t>
      </w:r>
      <w:r>
        <w:rPr>
          <w:rFonts w:ascii="Arial" w:eastAsia="Times New Roman" w:hAnsi="Arial" w:cs="Arial"/>
          <w:color w:val="000000"/>
          <w:lang w:eastAsia="ru-RU"/>
        </w:rPr>
        <w:br/>
        <w:t>1. Профиль и шаг резьбы червячного колеса и червяка должны соответствовать друг другу.</w:t>
      </w:r>
      <w:r>
        <w:rPr>
          <w:rFonts w:ascii="Arial" w:eastAsia="Times New Roman" w:hAnsi="Arial" w:cs="Arial"/>
          <w:color w:val="000000"/>
          <w:lang w:eastAsia="ru-RU"/>
        </w:rPr>
        <w:br/>
        <w:t>2. Червяк должен соприкасаться с каждым зубом червячного колеса на протяжении не менее 2/3 длины дуги зуба червячного колеса.</w:t>
      </w:r>
      <w:r>
        <w:rPr>
          <w:rFonts w:ascii="Arial" w:eastAsia="Times New Roman" w:hAnsi="Arial" w:cs="Arial"/>
          <w:color w:val="000000"/>
          <w:lang w:eastAsia="ru-RU"/>
        </w:rPr>
        <w:br/>
        <w:t>3. Радиальное и торцовое биение червячного колеса не должно выходить за пределы норм, установленных для соответствующих степеней точности.</w:t>
      </w:r>
      <w:r>
        <w:rPr>
          <w:rFonts w:ascii="Arial" w:eastAsia="Times New Roman" w:hAnsi="Arial" w:cs="Arial"/>
          <w:color w:val="000000"/>
          <w:lang w:eastAsia="ru-RU"/>
        </w:rPr>
        <w:br/>
        <w:t>4. Межосевые расстояния должны соответствовать расчетной величине, обеспечивая необходимый зазор, установленный для соответствующего класса передач.</w:t>
      </w:r>
      <w:r>
        <w:rPr>
          <w:rFonts w:ascii="Arial" w:eastAsia="Times New Roman" w:hAnsi="Arial" w:cs="Arial"/>
          <w:color w:val="000000"/>
          <w:lang w:eastAsia="ru-RU"/>
        </w:rPr>
        <w:br/>
        <w:t>5. Оси скрещивающихся валов должны располагаться под углом 90° друг к другу и совпадать с соответствующими осями гнезд в корпусах.</w:t>
      </w:r>
      <w:r>
        <w:rPr>
          <w:rFonts w:ascii="Arial" w:eastAsia="Times New Roman" w:hAnsi="Arial" w:cs="Arial"/>
          <w:color w:val="000000"/>
          <w:lang w:eastAsia="ru-RU"/>
        </w:rPr>
        <w:br/>
        <w:t>6. Собранные передачи испытываются на холостом ходу (или под нагрузкой).</w:t>
      </w:r>
      <w:r>
        <w:rPr>
          <w:rFonts w:ascii="Arial" w:eastAsia="Times New Roman" w:hAnsi="Arial" w:cs="Arial"/>
          <w:color w:val="000000"/>
          <w:lang w:eastAsia="ru-RU"/>
        </w:rPr>
        <w:br/>
        <w:t>7. Величина мертвого хода червяка (угол поворота червяка при неподвижном закреплении колеса) должна быть не выше установленных норм для соответствующего класса передач; при проверке на легкость проворачивания червяка добиваются, чтобы крутящий момент находился в пределах, допустимых техническими требованиями.</w:t>
      </w:r>
      <w:r>
        <w:rPr>
          <w:rFonts w:ascii="Arial" w:eastAsia="Times New Roman" w:hAnsi="Arial" w:cs="Arial"/>
          <w:color w:val="000000"/>
          <w:lang w:eastAsia="ru-RU"/>
        </w:rPr>
        <w:br/>
        <w:t>8. Во время испытания собранной передачи под нагрузкой проверяют плавность хода и нагрев подшипниковых опор, который должен быть не выше 323 – 333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 xml:space="preserve"> К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(50-60°С).</w:t>
      </w:r>
      <w:r>
        <w:rPr>
          <w:rFonts w:ascii="Arial" w:eastAsia="Times New Roman" w:hAnsi="Arial" w:cs="Arial"/>
          <w:color w:val="000000"/>
          <w:lang w:eastAsia="ru-RU"/>
        </w:rPr>
        <w:br/>
        <w:t>9. При проверке передачи должны работать плавно и бесшумно.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t xml:space="preserve">Сборку червячной передачи начинают с проверки межосевых расстояний корпуса редуктора. Способ контроля межосевых расстояний показан на рис. 6, а. В корпус устанавливают контрольные оправки.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На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.о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>дну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из них устанавливают шаблон с тремя выступами. По величине зазора между выступом шаблона и оправкой определяют отклонение межосевого расстояния.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Способы контроля перекоса осей (угол скрещивания) показаны на рис. 81,6.</w:t>
      </w:r>
      <w:r>
        <w:rPr>
          <w:rFonts w:ascii="Arial" w:eastAsia="Times New Roman" w:hAnsi="Arial" w:cs="Arial"/>
          <w:color w:val="000000"/>
          <w:lang w:eastAsia="ru-RU"/>
        </w:rPr>
        <w:br/>
        <w:t xml:space="preserve">1. Проверяют оправками и шаблоном, как и межосевое расстояние. Замеряют зазор между выступами шаблона и берут разность показаний. Величина перекоса по ширине колеса получится умножением полученной разности на отношение размеров ширины колеса к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расстояйию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между выступами.</w:t>
      </w:r>
      <w:r>
        <w:rPr>
          <w:rFonts w:ascii="Arial" w:eastAsia="Times New Roman" w:hAnsi="Arial" w:cs="Arial"/>
          <w:color w:val="000000"/>
          <w:lang w:eastAsia="ru-RU"/>
        </w:rPr>
        <w:br/>
        <w:t>2. На вал червячного колеса или оправку надевают рычаг с индикатором. Подводя штифт индикатора попеременно к левому и правому концам вала червяка или оправки, по разности отклонения судят о перекосе осей.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124325" cy="2257425"/>
            <wp:effectExtent l="19050" t="0" r="9525" b="0"/>
            <wp:docPr id="8" name="Рисунок 8" descr="http://pereosnastka.ru/gallery/slesar-mehanosborochnyh-rabot/image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ereosnastka.ru/gallery/slesar-mehanosborochnyh-rabot/image_8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Рис. 6. Способы контроля отверстий в корпусе червячной передачи: а — межосевого расстояния, </w:t>
      </w:r>
      <w:proofErr w:type="gramStart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>б</w:t>
      </w:r>
      <w:proofErr w:type="gramEnd"/>
      <w:r>
        <w:rPr>
          <w:rFonts w:ascii="Arial" w:eastAsia="Times New Roman" w:hAnsi="Arial" w:cs="Arial"/>
          <w:color w:val="999999"/>
          <w:sz w:val="20"/>
          <w:szCs w:val="20"/>
          <w:lang w:eastAsia="ru-RU"/>
        </w:rPr>
        <w:t xml:space="preserve"> — перекоса осей (угол скрещивания)</w:t>
      </w:r>
    </w:p>
    <w:p w:rsidR="006F3C54" w:rsidRDefault="006F3C54" w:rsidP="006F3C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lang w:eastAsia="ru-RU"/>
        </w:rPr>
        <w:t>На выступающих концах червяка и колеса крепят рычаги, касающиеся индикаторов, замечают положение стрелки индикатора (следовательно, и червяка) в начальном положении, а затем червяк слегка повертывают до начала отклонения рычага, при этом значение угла ср (в угловых секундах) равно показанию индикатора (разность между конечным и начальным значениями), умноженному на L: 3600 (L — расстояние от оси червяка до шарика индикатора).</w:t>
      </w:r>
      <w:proofErr w:type="gramEnd"/>
    </w:p>
    <w:p w:rsidR="006F3C54" w:rsidRDefault="006F3C54" w:rsidP="006F3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br/>
      </w:r>
    </w:p>
    <w:p w:rsidR="006F3C54" w:rsidRDefault="006F3C54" w:rsidP="006F3C5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999999"/>
          <w:sz w:val="36"/>
          <w:szCs w:val="36"/>
          <w:lang w:eastAsia="ru-RU"/>
        </w:rPr>
      </w:pPr>
    </w:p>
    <w:p w:rsidR="006F3C54" w:rsidRDefault="006F3C54" w:rsidP="006F3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br/>
      </w:r>
      <w:r>
        <w:rPr>
          <w:rFonts w:ascii="Arial" w:eastAsia="Times New Roman" w:hAnsi="Arial" w:cs="Arial"/>
          <w:color w:val="000000"/>
          <w:lang w:eastAsia="ru-RU"/>
        </w:rPr>
        <w:br/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5E6710" w:rsidRDefault="005E6710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7166E0">
        <w:rPr>
          <w:rFonts w:ascii="Times New Roman" w:hAnsi="Times New Roman" w:cs="Times New Roman"/>
          <w:b/>
          <w:sz w:val="28"/>
          <w:szCs w:val="28"/>
        </w:rPr>
        <w:t xml:space="preserve">Закрепление нового материала:      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8C5EBE" w:rsidRDefault="006F3C54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1.Применение зубчатых передач</w:t>
      </w:r>
      <w:r w:rsidR="008C5EBE">
        <w:rPr>
          <w:rFonts w:ascii="Times New Roman" w:hAnsi="Times New Roman" w:cs="Times New Roman"/>
          <w:sz w:val="28"/>
          <w:szCs w:val="28"/>
        </w:rPr>
        <w:t>;</w:t>
      </w:r>
    </w:p>
    <w:p w:rsidR="008C5EBE" w:rsidRDefault="006F3C54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2.Требования к коническим и зубчатым передачам</w:t>
      </w:r>
      <w:r w:rsidR="008C5EBE">
        <w:rPr>
          <w:rFonts w:ascii="Times New Roman" w:hAnsi="Times New Roman" w:cs="Times New Roman"/>
          <w:sz w:val="28"/>
          <w:szCs w:val="28"/>
        </w:rPr>
        <w:t>;</w:t>
      </w:r>
    </w:p>
    <w:p w:rsidR="008C5EBE" w:rsidRDefault="006F3C54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включает в себя приработка зубчатых передач</w:t>
      </w:r>
      <w:r w:rsidR="008C5EBE">
        <w:rPr>
          <w:rFonts w:ascii="Times New Roman" w:hAnsi="Times New Roman" w:cs="Times New Roman"/>
          <w:sz w:val="28"/>
          <w:szCs w:val="28"/>
        </w:rPr>
        <w:t>;</w:t>
      </w: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Pr="00CD773D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  <w:r w:rsidRPr="00CD773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13</w:t>
      </w:r>
      <w:r w:rsidRPr="00CD773D">
        <w:rPr>
          <w:rFonts w:ascii="Times New Roman" w:hAnsi="Times New Roman" w:cs="Times New Roman"/>
          <w:sz w:val="36"/>
          <w:szCs w:val="36"/>
        </w:rPr>
        <w:t>.06.2020г.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jc w:val="center"/>
        <w:rPr>
          <w:rFonts w:ascii="Times New Roman" w:hAnsi="Times New Roman" w:cs="Times New Roman"/>
          <w:sz w:val="36"/>
          <w:szCs w:val="36"/>
        </w:rPr>
      </w:pPr>
      <w:r w:rsidRPr="00CD773D">
        <w:rPr>
          <w:rFonts w:ascii="Times New Roman" w:hAnsi="Times New Roman" w:cs="Times New Roman"/>
          <w:sz w:val="36"/>
          <w:szCs w:val="36"/>
        </w:rPr>
        <w:t xml:space="preserve">Учебная практика   </w:t>
      </w:r>
      <w:r>
        <w:rPr>
          <w:rFonts w:ascii="Times New Roman" w:hAnsi="Times New Roman" w:cs="Times New Roman"/>
          <w:sz w:val="36"/>
          <w:szCs w:val="36"/>
        </w:rPr>
        <w:t>г</w:t>
      </w:r>
      <w:r w:rsidRPr="00CD773D">
        <w:rPr>
          <w:rFonts w:ascii="Times New Roman" w:hAnsi="Times New Roman" w:cs="Times New Roman"/>
          <w:sz w:val="36"/>
          <w:szCs w:val="36"/>
        </w:rPr>
        <w:t xml:space="preserve">руппа </w:t>
      </w:r>
      <w:r>
        <w:rPr>
          <w:rFonts w:ascii="Times New Roman" w:hAnsi="Times New Roman" w:cs="Times New Roman"/>
          <w:sz w:val="36"/>
          <w:szCs w:val="36"/>
        </w:rPr>
        <w:t>29 ТЭ</w:t>
      </w:r>
    </w:p>
    <w:p w:rsidR="006F3C54" w:rsidRPr="00CD773D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36"/>
          <w:szCs w:val="36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 занятия: «Сборка кривошипно-шатунных механизмов</w:t>
      </w:r>
      <w:proofErr w:type="gramStart"/>
      <w:r w:rsidRPr="008046F4">
        <w:rPr>
          <w:rFonts w:ascii="Times New Roman" w:hAnsi="Times New Roman" w:cs="Times New Roman"/>
          <w:b/>
          <w:sz w:val="32"/>
          <w:szCs w:val="32"/>
        </w:rPr>
        <w:t>.»</w:t>
      </w:r>
      <w:proofErr w:type="gramEnd"/>
    </w:p>
    <w:p w:rsidR="006F3C54" w:rsidRPr="008046F4" w:rsidRDefault="006F3C54" w:rsidP="006F3C54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F3C54" w:rsidRPr="00CD773D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Повторение пройденного материала: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D773D"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6F3C54" w:rsidRPr="00CD773D" w:rsidRDefault="007E357B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1.Применение зубчатых передач</w:t>
      </w:r>
    </w:p>
    <w:p w:rsidR="006F3C54" w:rsidRDefault="007E357B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2.Применение фрикционных передач</w:t>
      </w:r>
      <w:r w:rsidR="006F3C54">
        <w:rPr>
          <w:rFonts w:ascii="Times New Roman" w:hAnsi="Times New Roman" w:cs="Times New Roman"/>
          <w:sz w:val="28"/>
          <w:szCs w:val="28"/>
        </w:rPr>
        <w:t>.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D773D">
        <w:rPr>
          <w:rFonts w:ascii="Times New Roman" w:hAnsi="Times New Roman" w:cs="Times New Roman"/>
          <w:sz w:val="28"/>
          <w:szCs w:val="28"/>
        </w:rPr>
        <w:t xml:space="preserve"> </w:t>
      </w:r>
      <w:r w:rsidR="007E357B">
        <w:rPr>
          <w:rFonts w:ascii="Times New Roman" w:hAnsi="Times New Roman" w:cs="Times New Roman"/>
          <w:sz w:val="28"/>
          <w:szCs w:val="28"/>
        </w:rPr>
        <w:t>Требования к шпоночным и шлицевым соединениям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7A1135" w:rsidRDefault="006F3C54" w:rsidP="007A1135">
      <w:pPr>
        <w:pStyle w:val="a6"/>
        <w:spacing w:before="0" w:beforeAutospacing="0" w:after="0" w:afterAutospacing="0"/>
      </w:pPr>
      <w:r w:rsidRPr="00111B5C">
        <w:rPr>
          <w:b/>
          <w:sz w:val="28"/>
          <w:szCs w:val="28"/>
        </w:rPr>
        <w:t>Новый материал:</w:t>
      </w:r>
      <w:r w:rsidR="007A1135" w:rsidRPr="007A1135">
        <w:t xml:space="preserve"> </w:t>
      </w:r>
      <w:r w:rsidR="007A1135">
        <w:t>Кривошипно-шатунный механизм (далее сокращенно – КШМ) – механизм двигателя. Основным назначением КШМ является преобразование возвратно-поступательных движений поршня цилиндрической формы во вращательные движения коленчатого вала в двигателе внутреннего сгорания и наоборот.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- Устройство КШМ: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• Поршень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476875" cy="4800600"/>
            <wp:effectExtent l="19050" t="0" r="9525" b="0"/>
            <wp:docPr id="18" name="Рисунок 1" descr="hello_html_579eb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579eb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Имеет вид цилиндра, изготовленного из сплавов алюминия. Основная функция этой детали заключается в превращении в механическую работу изменение давления газа, или наоборот, – нагнетание давления за счет возвратно-поступательного движения. Поршень представляет собой сложенные </w:t>
      </w:r>
      <w:r>
        <w:lastRenderedPageBreak/>
        <w:t>воедино днище, головку и юбку, которые выполняют совершенно разные функции. Днище поршня плоской, вогнутой или выпуклой формы содержит в себе камеру сгорания. Головка имеет нарезанные канавки, где размещаются поршневые кольца (компрессионные и маслосъемные). Компрессионные кольца исключают прорыв газов в картер двигателя, а поршневые маслосъемные кольца способствуют удалению излишков масла на внутренних стенках цилиндра. В юбке расположены две бобышки, обеспечивающие размещение соединяющего поршень с шатуном поршневого пальца.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• Шатун</w:t>
      </w: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124325" cy="3048000"/>
            <wp:effectExtent l="19050" t="0" r="9525" b="0"/>
            <wp:docPr id="17" name="Рисунок 2" descr="hello_html_mb1c2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b1c2f7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5" w:rsidRDefault="007A1135" w:rsidP="007A1135">
      <w:pPr>
        <w:pStyle w:val="a6"/>
        <w:spacing w:before="0" w:beforeAutospacing="0" w:after="0" w:afterAutospacing="0"/>
      </w:pPr>
      <w:r>
        <w:t>Изготовленный штамповкой или кованый стальной (реже – титановый) шатун имеет шарнирные соединения. Основная роль шатуна состоит в передаче поршневого усилия к коленчатому валу. Конструкция шатуна предполагает наличие верхней и нижней головки, а также стержня с двутавровым сечением. В верхней головке и бобышках находится вращающийся («плавающий») поршневой палец, а нижняя головка – разборная, позволяющая, тем самым, обеспечить тесное соединение с шейкой вала. Современная технология контролируемого раскалывания нижней головки позволяет обеспечить высокую точность соединения ее частей.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• Коленчатый вал</w:t>
      </w: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571875" cy="3057525"/>
            <wp:effectExtent l="19050" t="0" r="9525" b="0"/>
            <wp:docPr id="16" name="Рисунок 3" descr="hello_html_m534ef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534ef87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5" w:rsidRDefault="007A1135" w:rsidP="007A1135">
      <w:pPr>
        <w:pStyle w:val="a6"/>
        <w:spacing w:before="0" w:beforeAutospacing="0" w:after="0" w:afterAutospacing="0"/>
      </w:pPr>
      <w:r>
        <w:t>Изготовленный из стали или чугуна высокой прочности коленчатый вал состоит из шатунных и коренных шеек, соединенных щеками и вращающихся в подшипниках скольжения. Щеки создают противовес шатунным шейкам. Основная функция коленчатого вала состоит в восприятии усилия от шатуна для преобразования его в крутящий момент. Внутри щек и шеек вала предусмотрены отверстия для подачи под давлением масла системой смазки двигателя.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• Маховик</w:t>
      </w: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219575" cy="4429125"/>
            <wp:effectExtent l="19050" t="0" r="9525" b="0"/>
            <wp:docPr id="15" name="Рисунок 4" descr="hello_html_m5731e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731e49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5" w:rsidRDefault="007A1135" w:rsidP="007A1135">
      <w:pPr>
        <w:pStyle w:val="a6"/>
        <w:spacing w:before="0" w:beforeAutospacing="0" w:after="0" w:afterAutospacing="0"/>
      </w:pPr>
      <w:r>
        <w:t xml:space="preserve">Устанавливается на конце коленчатого вала. На сегодняшний день находят широкое применение </w:t>
      </w:r>
      <w:proofErr w:type="spellStart"/>
      <w:r>
        <w:t>двухмассовые</w:t>
      </w:r>
      <w:proofErr w:type="spellEnd"/>
      <w:r>
        <w:t xml:space="preserve"> маховики, имеющие вид двух, упруго соединенных между собой, дисков. Зубчатый венец маховика принимает непосредственное участие в запуске двигателя через стартер.</w:t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7A1135" w:rsidRDefault="007A1135" w:rsidP="007A1135">
      <w:pPr>
        <w:pStyle w:val="a6"/>
        <w:spacing w:before="0" w:beforeAutospacing="0" w:after="0" w:afterAutospacing="0"/>
      </w:pPr>
      <w:r>
        <w:t>• Блок и головка блока цилиндров</w:t>
      </w: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143250" cy="2362200"/>
            <wp:effectExtent l="19050" t="0" r="0" b="0"/>
            <wp:docPr id="14" name="Рисунок 5" descr="hello_html_253a0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53a05d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5" w:rsidRDefault="007A1135" w:rsidP="007A1135">
      <w:pPr>
        <w:pStyle w:val="a6"/>
        <w:spacing w:before="0" w:beforeAutospacing="0" w:after="0" w:afterAutospacing="0"/>
      </w:pPr>
      <w:r>
        <w:t xml:space="preserve">Блок цилиндров и головка блока цилиндров отливаются из чугуна (реже – сплавов алюминия). В блоке цилиндров предусмотрены рубашки охлаждения, постели для подшипников коленчатого и распределительного валов, а также точки крепления приборов и узлов. Сам цилиндр выполняет функцию направляющей для поршней. Головка блока цилиндра располагает в себе камеру сгорания, </w:t>
      </w:r>
      <w:proofErr w:type="spellStart"/>
      <w:proofErr w:type="gramStart"/>
      <w:r>
        <w:t>впускные-выпускные</w:t>
      </w:r>
      <w:proofErr w:type="spellEnd"/>
      <w:proofErr w:type="gramEnd"/>
      <w:r>
        <w:t xml:space="preserve"> каналы, специальные резьбовые отверстия для свечей системы зажигания, втулки и запрессованные седла. Герметичность соединения блока цилиндров с головкой обеспечены прокладкой. Кроме того, головка цилиндра закрыта штампованной крышкой, а между ними, как правило, устанавливается прокладка из маслостойкой резины.</w:t>
      </w:r>
    </w:p>
    <w:p w:rsidR="007A1135" w:rsidRDefault="007A1135" w:rsidP="007A1135">
      <w:pPr>
        <w:pStyle w:val="a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333875" cy="4162425"/>
            <wp:effectExtent l="19050" t="0" r="9525" b="0"/>
            <wp:docPr id="13" name="Рисунок 6" descr="hello_html_7440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7440724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5" w:rsidRDefault="007A1135" w:rsidP="007A1135">
      <w:pPr>
        <w:pStyle w:val="a6"/>
        <w:spacing w:before="0" w:beforeAutospacing="0" w:after="0" w:afterAutospacing="0"/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</w:p>
    <w:p w:rsidR="007E357B" w:rsidRDefault="007E357B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u w:val="single"/>
        </w:rPr>
      </w:pPr>
      <w:r w:rsidRPr="007166E0">
        <w:rPr>
          <w:rFonts w:ascii="Times New Roman" w:hAnsi="Times New Roman" w:cs="Times New Roman"/>
          <w:b/>
          <w:sz w:val="28"/>
          <w:szCs w:val="28"/>
        </w:rPr>
        <w:t xml:space="preserve">Закрепление нового материала:      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письменном виде дать ответы на следующие вопросы:</w:t>
      </w:r>
    </w:p>
    <w:p w:rsidR="006F3C54" w:rsidRDefault="007A1135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1.Сущность кривошипно-шатунного механизма</w:t>
      </w:r>
      <w:r w:rsidR="006F3C54">
        <w:rPr>
          <w:rFonts w:ascii="Times New Roman" w:hAnsi="Times New Roman" w:cs="Times New Roman"/>
          <w:sz w:val="28"/>
          <w:szCs w:val="28"/>
        </w:rPr>
        <w:t>;</w:t>
      </w:r>
    </w:p>
    <w:p w:rsidR="006F3C54" w:rsidRDefault="007A1135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входит в кривошипно-шатунный механизм</w:t>
      </w:r>
      <w:r w:rsidR="006F3C54">
        <w:rPr>
          <w:rFonts w:ascii="Times New Roman" w:hAnsi="Times New Roman" w:cs="Times New Roman"/>
          <w:sz w:val="28"/>
          <w:szCs w:val="28"/>
        </w:rPr>
        <w:t>;</w:t>
      </w:r>
    </w:p>
    <w:p w:rsidR="006F3C54" w:rsidRDefault="007A1135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3.Описать из каких металлов состоит  КШМ</w:t>
      </w:r>
      <w:r w:rsidR="006F3C54">
        <w:rPr>
          <w:rFonts w:ascii="Times New Roman" w:hAnsi="Times New Roman" w:cs="Times New Roman"/>
          <w:sz w:val="28"/>
          <w:szCs w:val="28"/>
        </w:rPr>
        <w:t>;</w:t>
      </w: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F3C54" w:rsidRDefault="006F3C54" w:rsidP="006F3C54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8C5EBE" w:rsidRDefault="008C5EBE" w:rsidP="008C5EBE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111B5C" w:rsidRPr="00111B5C" w:rsidRDefault="00111B5C" w:rsidP="00B243BA">
      <w:pPr>
        <w:tabs>
          <w:tab w:val="left" w:pos="4080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sectPr w:rsidR="00111B5C" w:rsidRPr="00111B5C" w:rsidSect="00457A7F">
      <w:pgSz w:w="11906" w:h="16838"/>
      <w:pgMar w:top="567" w:right="6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94CF5"/>
    <w:multiLevelType w:val="multilevel"/>
    <w:tmpl w:val="3302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D773D"/>
    <w:rsid w:val="00111B5C"/>
    <w:rsid w:val="00184CC2"/>
    <w:rsid w:val="00255AAD"/>
    <w:rsid w:val="00457A7F"/>
    <w:rsid w:val="004633C0"/>
    <w:rsid w:val="00525B26"/>
    <w:rsid w:val="005E6710"/>
    <w:rsid w:val="00601D46"/>
    <w:rsid w:val="006E742D"/>
    <w:rsid w:val="006F3C54"/>
    <w:rsid w:val="007166E0"/>
    <w:rsid w:val="007A1135"/>
    <w:rsid w:val="007E357B"/>
    <w:rsid w:val="008046F4"/>
    <w:rsid w:val="00881DAA"/>
    <w:rsid w:val="008C5EBE"/>
    <w:rsid w:val="00954CA5"/>
    <w:rsid w:val="009D2655"/>
    <w:rsid w:val="00A078C9"/>
    <w:rsid w:val="00A77F90"/>
    <w:rsid w:val="00B243BA"/>
    <w:rsid w:val="00B815B9"/>
    <w:rsid w:val="00BB5A98"/>
    <w:rsid w:val="00CD773D"/>
    <w:rsid w:val="00D61322"/>
    <w:rsid w:val="00DC70C6"/>
    <w:rsid w:val="00E442C0"/>
    <w:rsid w:val="00F47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70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0C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A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xtxe.com/19620/shkivy-ploskoremennyh-i-klinoremennyh-peredach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https://extxe.com/category/mashinostroenie/spravochnik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xtxe.com/19759/podshipniki-skolzhenija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extxe.com/category/mashinostroenie/spravochnik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9D58B-999E-4037-9D46-DE25B9DDC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21</Pages>
  <Words>4960</Words>
  <Characters>28278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Андреевич</cp:lastModifiedBy>
  <cp:revision>11</cp:revision>
  <dcterms:created xsi:type="dcterms:W3CDTF">2020-06-09T07:13:00Z</dcterms:created>
  <dcterms:modified xsi:type="dcterms:W3CDTF">2020-06-09T12:51:00Z</dcterms:modified>
</cp:coreProperties>
</file>